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ABB" w:rsidRPr="00D60ABB" w:rsidRDefault="00D60ABB" w:rsidP="00D60ABB">
      <w:pPr>
        <w:widowControl/>
        <w:spacing w:before="75" w:after="75"/>
        <w:jc w:val="center"/>
        <w:rPr>
          <w:rFonts w:ascii="Arial" w:eastAsia="宋体" w:hAnsi="Arial" w:cs="Arial"/>
          <w:color w:val="000000"/>
          <w:kern w:val="0"/>
          <w:sz w:val="24"/>
          <w:szCs w:val="24"/>
        </w:rPr>
      </w:pPr>
      <w:r w:rsidRPr="00D60ABB">
        <w:rPr>
          <w:rFonts w:ascii="MS Mincho" w:eastAsia="MS Mincho" w:hAnsi="MS Mincho" w:cs="MS Mincho" w:hint="eastAsia"/>
          <w:color w:val="000000"/>
          <w:kern w:val="0"/>
          <w:sz w:val="36"/>
          <w:szCs w:val="36"/>
        </w:rPr>
        <w:t>​</w:t>
      </w:r>
      <w:r w:rsidRPr="00D60ABB">
        <w:rPr>
          <w:rFonts w:ascii="华文中宋" w:eastAsia="华文中宋" w:hAnsi="华文中宋" w:cs="华文中宋" w:hint="eastAsia"/>
          <w:color w:val="000000"/>
          <w:kern w:val="0"/>
          <w:sz w:val="36"/>
          <w:szCs w:val="36"/>
        </w:rPr>
        <w:t>西南大学医院</w:t>
      </w:r>
      <w:r w:rsidRPr="00D60ABB">
        <w:rPr>
          <w:rFonts w:ascii="Times New Roman" w:eastAsia="宋体" w:hAnsi="Times New Roman" w:cs="Times New Roman"/>
          <w:color w:val="000000"/>
          <w:kern w:val="0"/>
          <w:sz w:val="36"/>
          <w:szCs w:val="36"/>
        </w:rPr>
        <w:t>2019</w:t>
      </w:r>
      <w:r w:rsidRPr="00D60ABB">
        <w:rPr>
          <w:rFonts w:ascii="华文中宋" w:eastAsia="华文中宋" w:hAnsi="华文中宋" w:cs="Arial" w:hint="eastAsia"/>
          <w:color w:val="000000"/>
          <w:kern w:val="0"/>
          <w:sz w:val="36"/>
          <w:szCs w:val="36"/>
        </w:rPr>
        <w:t>年春节期间燃放烟花爆竹安全管理和医疗救治工作方案</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t>一、认真学习，领会条例精神。</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最新修订版《重庆市燃放烟花爆竹管理条例》（以下简称条例）将于</w:t>
      </w:r>
      <w:r w:rsidRPr="00D60ABB">
        <w:rPr>
          <w:rFonts w:ascii="Times New Roman" w:eastAsia="宋体" w:hAnsi="Times New Roman" w:cs="Times New Roman"/>
          <w:color w:val="000000"/>
          <w:kern w:val="0"/>
          <w:sz w:val="32"/>
          <w:szCs w:val="32"/>
        </w:rPr>
        <w:t> 2019 </w:t>
      </w:r>
      <w:r w:rsidRPr="00D60ABB">
        <w:rPr>
          <w:rFonts w:ascii="仿宋" w:eastAsia="仿宋" w:hAnsi="仿宋" w:cs="Arial" w:hint="eastAsia"/>
          <w:color w:val="000000"/>
          <w:kern w:val="0"/>
          <w:sz w:val="32"/>
          <w:szCs w:val="32"/>
        </w:rPr>
        <w:t>年</w:t>
      </w:r>
      <w:r w:rsidRPr="00D60ABB">
        <w:rPr>
          <w:rFonts w:ascii="Times New Roman" w:eastAsia="宋体" w:hAnsi="Times New Roman" w:cs="Times New Roman"/>
          <w:color w:val="000000"/>
          <w:kern w:val="0"/>
          <w:sz w:val="32"/>
          <w:szCs w:val="32"/>
        </w:rPr>
        <w:t> 2</w:t>
      </w:r>
      <w:r w:rsidRPr="00D60ABB">
        <w:rPr>
          <w:rFonts w:ascii="仿宋" w:eastAsia="仿宋" w:hAnsi="仿宋" w:cs="Arial" w:hint="eastAsia"/>
          <w:color w:val="000000"/>
          <w:kern w:val="0"/>
          <w:sz w:val="32"/>
          <w:szCs w:val="32"/>
        </w:rPr>
        <w:t>月</w:t>
      </w:r>
      <w:r w:rsidRPr="00D60ABB">
        <w:rPr>
          <w:rFonts w:ascii="Times New Roman" w:eastAsia="宋体" w:hAnsi="Times New Roman" w:cs="Times New Roman"/>
          <w:color w:val="000000"/>
          <w:kern w:val="0"/>
          <w:sz w:val="32"/>
          <w:szCs w:val="32"/>
        </w:rPr>
        <w:t> 1 </w:t>
      </w:r>
      <w:r w:rsidRPr="00D60ABB">
        <w:rPr>
          <w:rFonts w:ascii="仿宋" w:eastAsia="仿宋" w:hAnsi="仿宋" w:cs="Arial" w:hint="eastAsia"/>
          <w:color w:val="000000"/>
          <w:kern w:val="0"/>
          <w:sz w:val="32"/>
          <w:szCs w:val="32"/>
        </w:rPr>
        <w:t>日起施行，其中明确规定重庆绕城高速公路以内和北碚区、江津区、合川区、永川区、南川区、綦江区、大足区、</w:t>
      </w:r>
      <w:proofErr w:type="gramStart"/>
      <w:r w:rsidRPr="00D60ABB">
        <w:rPr>
          <w:rFonts w:ascii="仿宋" w:eastAsia="仿宋" w:hAnsi="仿宋" w:cs="Arial" w:hint="eastAsia"/>
          <w:color w:val="000000"/>
          <w:kern w:val="0"/>
          <w:sz w:val="32"/>
          <w:szCs w:val="32"/>
        </w:rPr>
        <w:t>璧</w:t>
      </w:r>
      <w:proofErr w:type="gramEnd"/>
      <w:r w:rsidRPr="00D60ABB">
        <w:rPr>
          <w:rFonts w:ascii="仿宋" w:eastAsia="仿宋" w:hAnsi="仿宋" w:cs="Arial" w:hint="eastAsia"/>
          <w:color w:val="000000"/>
          <w:kern w:val="0"/>
          <w:sz w:val="32"/>
          <w:szCs w:val="32"/>
        </w:rPr>
        <w:t>山区、铜梁区、潼南区、荣昌区的城市建成区为禁放区域。要求全院强化大局意识、责任意识、风险意识，主动作为、齐抓共管，紧紧围绕《条例》的贯彻实施，特别是由</w:t>
      </w:r>
      <w:r w:rsidRPr="00D60ABB">
        <w:rPr>
          <w:rFonts w:ascii="Times New Roman" w:eastAsia="宋体" w:hAnsi="Times New Roman" w:cs="Times New Roman"/>
          <w:color w:val="000000"/>
          <w:kern w:val="0"/>
          <w:sz w:val="32"/>
          <w:szCs w:val="32"/>
        </w:rPr>
        <w:t>“</w:t>
      </w:r>
      <w:r w:rsidRPr="00D60ABB">
        <w:rPr>
          <w:rFonts w:ascii="仿宋" w:eastAsia="仿宋" w:hAnsi="仿宋" w:cs="Arial" w:hint="eastAsia"/>
          <w:color w:val="000000"/>
          <w:kern w:val="0"/>
          <w:sz w:val="32"/>
          <w:szCs w:val="32"/>
        </w:rPr>
        <w:t>限放</w:t>
      </w:r>
      <w:r w:rsidRPr="00D60ABB">
        <w:rPr>
          <w:rFonts w:ascii="Times New Roman" w:eastAsia="宋体" w:hAnsi="Times New Roman" w:cs="Times New Roman"/>
          <w:color w:val="000000"/>
          <w:kern w:val="0"/>
          <w:sz w:val="32"/>
          <w:szCs w:val="32"/>
        </w:rPr>
        <w:t>”</w:t>
      </w:r>
      <w:r w:rsidRPr="00D60ABB">
        <w:rPr>
          <w:rFonts w:ascii="仿宋" w:eastAsia="仿宋" w:hAnsi="仿宋" w:cs="Arial" w:hint="eastAsia"/>
          <w:color w:val="000000"/>
          <w:kern w:val="0"/>
          <w:sz w:val="32"/>
          <w:szCs w:val="32"/>
        </w:rPr>
        <w:t>改为</w:t>
      </w:r>
      <w:r w:rsidRPr="00D60ABB">
        <w:rPr>
          <w:rFonts w:ascii="Times New Roman" w:eastAsia="宋体" w:hAnsi="Times New Roman" w:cs="Times New Roman"/>
          <w:color w:val="000000"/>
          <w:kern w:val="0"/>
          <w:sz w:val="32"/>
          <w:szCs w:val="32"/>
        </w:rPr>
        <w:t>“</w:t>
      </w:r>
      <w:r w:rsidRPr="00D60ABB">
        <w:rPr>
          <w:rFonts w:ascii="仿宋" w:eastAsia="仿宋" w:hAnsi="仿宋" w:cs="Arial" w:hint="eastAsia"/>
          <w:color w:val="000000"/>
          <w:kern w:val="0"/>
          <w:sz w:val="32"/>
          <w:szCs w:val="32"/>
        </w:rPr>
        <w:t>禁放</w:t>
      </w:r>
      <w:r w:rsidRPr="00D60ABB">
        <w:rPr>
          <w:rFonts w:ascii="Times New Roman" w:eastAsia="宋体" w:hAnsi="Times New Roman" w:cs="Times New Roman"/>
          <w:color w:val="000000"/>
          <w:kern w:val="0"/>
          <w:sz w:val="32"/>
          <w:szCs w:val="32"/>
        </w:rPr>
        <w:t>”</w:t>
      </w:r>
      <w:r w:rsidRPr="00D60ABB">
        <w:rPr>
          <w:rFonts w:ascii="仿宋" w:eastAsia="仿宋" w:hAnsi="仿宋" w:cs="Arial" w:hint="eastAsia"/>
          <w:color w:val="000000"/>
          <w:kern w:val="0"/>
          <w:sz w:val="32"/>
          <w:szCs w:val="32"/>
        </w:rPr>
        <w:t>的重要节点、关键环节，认真</w:t>
      </w:r>
      <w:proofErr w:type="gramStart"/>
      <w:r w:rsidRPr="00D60ABB">
        <w:rPr>
          <w:rFonts w:ascii="仿宋" w:eastAsia="仿宋" w:hAnsi="仿宋" w:cs="Arial" w:hint="eastAsia"/>
          <w:color w:val="000000"/>
          <w:kern w:val="0"/>
          <w:sz w:val="32"/>
          <w:szCs w:val="32"/>
        </w:rPr>
        <w:t>研</w:t>
      </w:r>
      <w:proofErr w:type="gramEnd"/>
      <w:r w:rsidRPr="00D60ABB">
        <w:rPr>
          <w:rFonts w:ascii="仿宋" w:eastAsia="仿宋" w:hAnsi="仿宋" w:cs="Arial" w:hint="eastAsia"/>
          <w:color w:val="000000"/>
          <w:kern w:val="0"/>
          <w:sz w:val="32"/>
          <w:szCs w:val="32"/>
        </w:rPr>
        <w:t>判形势，层层落实责任。</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t>二、高度重视，落实各级职责。</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春节是我国传统节日，做好春节期间燃放烟花爆竹安全管理和医疗救治工作，意义重大，责任重大。要引起高度重视，成立工作领导小组，明确责任领导，落实各级责任，周密部署，快速反应，杜绝丝毫放松和懈怠。要牢固树立安全生产理念，进一步落实责任，扎实稳固做好安全管理和医疗救治各项工作。</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t>三、加大宣传，营造良好氛围。</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加强院内宣传，利用宣传展架、</w:t>
      </w:r>
      <w:r w:rsidRPr="00D60ABB">
        <w:rPr>
          <w:rFonts w:ascii="Times New Roman" w:eastAsia="宋体" w:hAnsi="Times New Roman" w:cs="Times New Roman"/>
          <w:color w:val="000000"/>
          <w:kern w:val="0"/>
          <w:sz w:val="32"/>
          <w:szCs w:val="32"/>
        </w:rPr>
        <w:t>LED</w:t>
      </w:r>
      <w:r w:rsidRPr="00D60ABB">
        <w:rPr>
          <w:rFonts w:ascii="仿宋" w:eastAsia="仿宋" w:hAnsi="仿宋" w:cs="Arial" w:hint="eastAsia"/>
          <w:color w:val="000000"/>
          <w:kern w:val="0"/>
          <w:sz w:val="32"/>
          <w:szCs w:val="32"/>
        </w:rPr>
        <w:t>显示屏、电视滚动播放禁止燃放烟花爆竹文件要求以及宣传标语；在医院自媒</w:t>
      </w:r>
      <w:r w:rsidRPr="00D60ABB">
        <w:rPr>
          <w:rFonts w:ascii="仿宋" w:eastAsia="仿宋" w:hAnsi="仿宋" w:cs="Arial" w:hint="eastAsia"/>
          <w:color w:val="000000"/>
          <w:kern w:val="0"/>
          <w:sz w:val="32"/>
          <w:szCs w:val="32"/>
        </w:rPr>
        <w:lastRenderedPageBreak/>
        <w:t>体平台发布禁止燃放烟花爆竹的工作方案和应急预案；利用健康教育、劝阻等多种方式进行全方位宣传，教育引导全院减少燃放烟花爆竹。必要燃放的必须按照政府通告要求，在规定的燃放时间和指定的燃放地点燃放烟花爆竹，提升群众对禁放区划设及相关管理规定的知晓率。</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t>四、加强巡查，处理违规行为。</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院内加强巡查，检查应急物资、设施和器材，特别是消防器材，及时消除隐患。保安工作人员进行</w:t>
      </w:r>
      <w:r w:rsidRPr="00D60ABB">
        <w:rPr>
          <w:rFonts w:ascii="Times New Roman" w:eastAsia="宋体" w:hAnsi="Times New Roman" w:cs="Times New Roman"/>
          <w:color w:val="000000"/>
          <w:kern w:val="0"/>
          <w:sz w:val="32"/>
          <w:szCs w:val="32"/>
        </w:rPr>
        <w:t> 24 </w:t>
      </w:r>
      <w:r w:rsidRPr="00D60ABB">
        <w:rPr>
          <w:rFonts w:ascii="仿宋" w:eastAsia="仿宋" w:hAnsi="仿宋" w:cs="Arial" w:hint="eastAsia"/>
          <w:color w:val="000000"/>
          <w:kern w:val="0"/>
          <w:sz w:val="32"/>
          <w:szCs w:val="32"/>
        </w:rPr>
        <w:t>小时巡查，除夕和元宵夜重要时段增加人员巡逻加强防范。对在单位及家属区贩卖烟花爆竹，应予以收缴，按照规范移送公安机关依法处理；对违规在禁放区燃放的，应立即劝阻，教育或移送相关部门处理；发现员工违规燃放的，给予行政处理（含经济处罚），严重者送公安机关处理。发现违规贩卖、存放、燃放烟花爆竹等行为，及时向公安机关报告。一旦由于燃放烟花爆竹引起火灾或伤亡事故，应立即启动应急预案，迅速开展扑救、疏散人员。</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t>五、制定预案，做好救治工作。</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为保障因燃放烟花爆竹致伤人员得到及时救治，及时制定燃放烟花爆竹医疗救治工作预案，重点落实值班人员、车辆、急救设施设备、药品器械，保证通讯畅通，随时准备处置燃放烟花爆竹造成的人员伤亡事件，切实保障人民生命健康安全。</w:t>
      </w:r>
    </w:p>
    <w:p w:rsidR="00D60ABB" w:rsidRPr="00D60ABB" w:rsidRDefault="00D60ABB" w:rsidP="00D60ABB">
      <w:pPr>
        <w:widowControl/>
        <w:spacing w:before="75" w:after="75"/>
        <w:ind w:firstLine="645"/>
        <w:jc w:val="left"/>
        <w:rPr>
          <w:rFonts w:ascii="Arial" w:eastAsia="宋体" w:hAnsi="Arial" w:cs="Arial"/>
          <w:color w:val="000000"/>
          <w:kern w:val="0"/>
          <w:sz w:val="24"/>
          <w:szCs w:val="24"/>
        </w:rPr>
      </w:pPr>
      <w:r w:rsidRPr="00D60ABB">
        <w:rPr>
          <w:rFonts w:ascii="仿宋" w:eastAsia="仿宋" w:hAnsi="仿宋" w:cs="Arial" w:hint="eastAsia"/>
          <w:b/>
          <w:bCs/>
          <w:color w:val="000000"/>
          <w:kern w:val="0"/>
          <w:sz w:val="32"/>
        </w:rPr>
        <w:lastRenderedPageBreak/>
        <w:t>六、准确统计，及时总结经验。</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围绕</w:t>
      </w:r>
      <w:r w:rsidRPr="00D60ABB">
        <w:rPr>
          <w:rFonts w:ascii="Times New Roman" w:eastAsia="宋体" w:hAnsi="Times New Roman" w:cs="Times New Roman"/>
          <w:color w:val="000000"/>
          <w:kern w:val="0"/>
          <w:sz w:val="32"/>
          <w:szCs w:val="32"/>
        </w:rPr>
        <w:t> 2019 </w:t>
      </w:r>
      <w:r w:rsidRPr="00D60ABB">
        <w:rPr>
          <w:rFonts w:ascii="仿宋" w:eastAsia="仿宋" w:hAnsi="仿宋" w:cs="Arial" w:hint="eastAsia"/>
          <w:color w:val="000000"/>
          <w:kern w:val="0"/>
          <w:sz w:val="32"/>
          <w:szCs w:val="32"/>
        </w:rPr>
        <w:t>年春节期间烟花爆竹安全管理工作，认真做好伤亡人员统计工作。健全完善安全管理制度和长效机制。加强与北碚区卫生与计划生育委员会联系，及时总结工作经验，进行工作总结。</w:t>
      </w:r>
      <w:r w:rsidRPr="00D60ABB">
        <w:rPr>
          <w:rFonts w:ascii="Times New Roman" w:eastAsia="宋体" w:hAnsi="Times New Roman" w:cs="Times New Roman"/>
          <w:color w:val="000000"/>
          <w:kern w:val="0"/>
          <w:sz w:val="32"/>
          <w:szCs w:val="32"/>
        </w:rPr>
        <w:t>     </w:t>
      </w: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Pr="00D60ABB" w:rsidRDefault="00D60ABB" w:rsidP="00D60ABB">
      <w:pPr>
        <w:widowControl/>
        <w:spacing w:before="75" w:after="75"/>
        <w:jc w:val="left"/>
        <w:rPr>
          <w:rFonts w:ascii="Arial" w:eastAsia="宋体" w:hAnsi="Arial" w:cs="Arial"/>
          <w:color w:val="000000"/>
          <w:kern w:val="0"/>
          <w:sz w:val="24"/>
          <w:szCs w:val="24"/>
        </w:rPr>
      </w:pPr>
    </w:p>
    <w:p w:rsidR="00D60ABB" w:rsidRPr="00D60ABB" w:rsidRDefault="00D60ABB" w:rsidP="00D60ABB">
      <w:pPr>
        <w:widowControl/>
        <w:spacing w:before="75" w:after="75"/>
        <w:jc w:val="center"/>
        <w:rPr>
          <w:rFonts w:asciiTheme="minorEastAsia" w:hAnsiTheme="minorEastAsia" w:cs="Arial"/>
          <w:color w:val="000000"/>
          <w:kern w:val="0"/>
          <w:sz w:val="44"/>
          <w:szCs w:val="44"/>
        </w:rPr>
      </w:pPr>
      <w:r w:rsidRPr="00D60ABB">
        <w:rPr>
          <w:rFonts w:asciiTheme="minorEastAsia" w:hAnsiTheme="minorEastAsia" w:cs="Arial" w:hint="eastAsia"/>
          <w:b/>
          <w:bCs/>
          <w:color w:val="000000"/>
          <w:kern w:val="0"/>
          <w:sz w:val="44"/>
          <w:szCs w:val="44"/>
        </w:rPr>
        <w:lastRenderedPageBreak/>
        <w:t>西南大学医院</w:t>
      </w:r>
      <w:r w:rsidRPr="00D60ABB">
        <w:rPr>
          <w:rFonts w:asciiTheme="minorEastAsia" w:hAnsiTheme="minorEastAsia" w:cs="Times New Roman"/>
          <w:b/>
          <w:bCs/>
          <w:color w:val="000000"/>
          <w:kern w:val="0"/>
          <w:sz w:val="44"/>
          <w:szCs w:val="44"/>
        </w:rPr>
        <w:t>2019</w:t>
      </w:r>
      <w:r w:rsidRPr="00D60ABB">
        <w:rPr>
          <w:rFonts w:asciiTheme="minorEastAsia" w:hAnsiTheme="minorEastAsia" w:cs="Arial" w:hint="eastAsia"/>
          <w:b/>
          <w:bCs/>
          <w:color w:val="000000"/>
          <w:kern w:val="0"/>
          <w:sz w:val="44"/>
          <w:szCs w:val="44"/>
        </w:rPr>
        <w:t>年春节期间烟花爆竹伤亡救治工作领导小组名单</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组</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长：书</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记</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李余廷</w:t>
      </w:r>
    </w:p>
    <w:p w:rsidR="00D60ABB" w:rsidRPr="00D60ABB" w:rsidRDefault="00D60ABB" w:rsidP="00D60ABB">
      <w:pPr>
        <w:widowControl/>
        <w:spacing w:before="75" w:after="75"/>
        <w:ind w:firstLine="127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院</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长</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吴宗辉</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副组长：副院长</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靳树芝</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      </w:t>
      </w:r>
      <w:r>
        <w:rPr>
          <w:rFonts w:ascii="Times New Roman" w:eastAsia="宋体" w:hAnsi="Times New Roman" w:cs="Times New Roman" w:hint="eastAsia"/>
          <w:color w:val="000000"/>
          <w:kern w:val="0"/>
          <w:sz w:val="32"/>
          <w:szCs w:val="32"/>
        </w:rPr>
        <w:t xml:space="preserve">    </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副院长</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潘文峰</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        </w:t>
      </w:r>
      <w:r>
        <w:rPr>
          <w:rFonts w:ascii="Times New Roman" w:eastAsia="宋体" w:hAnsi="Times New Roman" w:cs="Times New Roman" w:hint="eastAsia"/>
          <w:color w:val="000000"/>
          <w:kern w:val="0"/>
          <w:sz w:val="32"/>
          <w:szCs w:val="32"/>
        </w:rPr>
        <w:t xml:space="preserve">    </w:t>
      </w:r>
      <w:r w:rsidRPr="00D60ABB">
        <w:rPr>
          <w:rFonts w:ascii="仿宋" w:eastAsia="仿宋" w:hAnsi="仿宋" w:cs="Arial" w:hint="eastAsia"/>
          <w:color w:val="000000"/>
          <w:kern w:val="0"/>
          <w:sz w:val="32"/>
          <w:szCs w:val="32"/>
        </w:rPr>
        <w:t>副院长</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游</w:t>
      </w:r>
      <w:r w:rsidRPr="00D60ABB">
        <w:rPr>
          <w:rFonts w:ascii="Times New Roman" w:eastAsia="宋体" w:hAnsi="Times New Roman" w:cs="Times New Roman"/>
          <w:color w:val="000000"/>
          <w:kern w:val="0"/>
          <w:sz w:val="32"/>
          <w:szCs w:val="32"/>
        </w:rPr>
        <w:t>  </w:t>
      </w:r>
      <w:proofErr w:type="gramStart"/>
      <w:r w:rsidRPr="00D60ABB">
        <w:rPr>
          <w:rFonts w:ascii="仿宋" w:eastAsia="仿宋" w:hAnsi="仿宋" w:cs="Arial" w:hint="eastAsia"/>
          <w:color w:val="000000"/>
          <w:kern w:val="0"/>
          <w:sz w:val="32"/>
          <w:szCs w:val="32"/>
        </w:rPr>
        <w:t>莉</w:t>
      </w:r>
      <w:proofErr w:type="gramEnd"/>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成</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员：医务科主任</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帅</w:t>
      </w:r>
      <w:r w:rsidRPr="00D60ABB">
        <w:rPr>
          <w:rFonts w:ascii="Times New Roman" w:eastAsia="宋体" w:hAnsi="Times New Roman" w:cs="Times New Roman"/>
          <w:color w:val="000000"/>
          <w:kern w:val="0"/>
          <w:sz w:val="32"/>
          <w:szCs w:val="32"/>
        </w:rPr>
        <w:t>  </w:t>
      </w:r>
      <w:proofErr w:type="gramStart"/>
      <w:r w:rsidRPr="00D60ABB">
        <w:rPr>
          <w:rFonts w:ascii="仿宋" w:eastAsia="仿宋" w:hAnsi="仿宋" w:cs="Arial" w:hint="eastAsia"/>
          <w:color w:val="000000"/>
          <w:kern w:val="0"/>
          <w:sz w:val="32"/>
          <w:szCs w:val="32"/>
        </w:rPr>
        <w:t>锴</w:t>
      </w:r>
      <w:proofErr w:type="gramEnd"/>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       </w:t>
      </w:r>
      <w:r>
        <w:rPr>
          <w:rFonts w:ascii="Times New Roman" w:eastAsia="宋体" w:hAnsi="Times New Roman" w:cs="Times New Roman" w:hint="eastAsia"/>
          <w:color w:val="000000"/>
          <w:kern w:val="0"/>
          <w:sz w:val="32"/>
          <w:szCs w:val="32"/>
        </w:rPr>
        <w:t xml:space="preserve">   </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质管办主任</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程</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杰</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        </w:t>
      </w:r>
      <w:r>
        <w:rPr>
          <w:rFonts w:ascii="Times New Roman" w:eastAsia="宋体" w:hAnsi="Times New Roman" w:cs="Times New Roman" w:hint="eastAsia"/>
          <w:color w:val="000000"/>
          <w:kern w:val="0"/>
          <w:sz w:val="32"/>
          <w:szCs w:val="32"/>
        </w:rPr>
        <w:t xml:space="preserve">   </w:t>
      </w:r>
      <w:r w:rsidRPr="00D60ABB">
        <w:rPr>
          <w:rFonts w:ascii="仿宋" w:eastAsia="仿宋" w:hAnsi="仿宋" w:cs="Arial" w:hint="eastAsia"/>
          <w:color w:val="000000"/>
          <w:kern w:val="0"/>
          <w:sz w:val="32"/>
          <w:szCs w:val="32"/>
        </w:rPr>
        <w:t>护理部主任</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董</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艳</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       </w:t>
      </w:r>
      <w:r>
        <w:rPr>
          <w:rFonts w:ascii="Times New Roman" w:eastAsia="宋体" w:hAnsi="Times New Roman" w:cs="Times New Roman" w:hint="eastAsia"/>
          <w:color w:val="000000"/>
          <w:kern w:val="0"/>
          <w:sz w:val="32"/>
          <w:szCs w:val="32"/>
        </w:rPr>
        <w:t xml:space="preserve">   </w:t>
      </w:r>
      <w:r w:rsidRPr="00D60ABB">
        <w:rPr>
          <w:rFonts w:ascii="Times New Roman" w:eastAsia="宋体" w:hAnsi="Times New Roman" w:cs="Times New Roman"/>
          <w:color w:val="000000"/>
          <w:kern w:val="0"/>
          <w:sz w:val="32"/>
          <w:szCs w:val="32"/>
        </w:rPr>
        <w:t> </w:t>
      </w:r>
      <w:r w:rsidRPr="00D60ABB">
        <w:rPr>
          <w:rFonts w:ascii="仿宋" w:eastAsia="仿宋" w:hAnsi="仿宋" w:cs="Arial" w:hint="eastAsia"/>
          <w:color w:val="000000"/>
          <w:kern w:val="0"/>
          <w:sz w:val="32"/>
          <w:szCs w:val="32"/>
        </w:rPr>
        <w:t>临床科室主任</w:t>
      </w: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Default="00D60ABB" w:rsidP="00D60ABB">
      <w:pPr>
        <w:widowControl/>
        <w:spacing w:before="75" w:after="75"/>
        <w:jc w:val="left"/>
        <w:rPr>
          <w:rFonts w:ascii="Arial" w:eastAsia="宋体" w:hAnsi="Arial" w:cs="Arial" w:hint="eastAsia"/>
          <w:color w:val="000000"/>
          <w:kern w:val="0"/>
          <w:sz w:val="24"/>
          <w:szCs w:val="24"/>
        </w:rPr>
      </w:pPr>
    </w:p>
    <w:p w:rsidR="00D60ABB" w:rsidRPr="00D60ABB" w:rsidRDefault="00D60ABB" w:rsidP="00D60ABB">
      <w:pPr>
        <w:widowControl/>
        <w:spacing w:before="75" w:after="75"/>
        <w:jc w:val="left"/>
        <w:rPr>
          <w:rFonts w:ascii="Arial" w:eastAsia="宋体" w:hAnsi="Arial" w:cs="Arial"/>
          <w:color w:val="000000"/>
          <w:kern w:val="0"/>
          <w:sz w:val="24"/>
          <w:szCs w:val="24"/>
        </w:rPr>
      </w:pPr>
    </w:p>
    <w:p w:rsidR="00D60ABB" w:rsidRPr="00D60ABB" w:rsidRDefault="00D60ABB" w:rsidP="00D60ABB">
      <w:pPr>
        <w:widowControl/>
        <w:spacing w:before="75" w:after="75"/>
        <w:jc w:val="center"/>
        <w:rPr>
          <w:rFonts w:asciiTheme="minorEastAsia" w:hAnsiTheme="minorEastAsia" w:cs="Arial"/>
          <w:color w:val="000000"/>
          <w:kern w:val="0"/>
          <w:sz w:val="44"/>
          <w:szCs w:val="44"/>
        </w:rPr>
      </w:pPr>
      <w:r w:rsidRPr="00D60ABB">
        <w:rPr>
          <w:rFonts w:asciiTheme="minorEastAsia" w:hAnsiTheme="minorEastAsia" w:cs="Arial" w:hint="eastAsia"/>
          <w:b/>
          <w:bCs/>
          <w:color w:val="000000"/>
          <w:kern w:val="0"/>
          <w:sz w:val="44"/>
          <w:szCs w:val="44"/>
        </w:rPr>
        <w:lastRenderedPageBreak/>
        <w:t>西南大学医院</w:t>
      </w:r>
      <w:r w:rsidRPr="00D60ABB">
        <w:rPr>
          <w:rFonts w:asciiTheme="minorEastAsia" w:hAnsiTheme="minorEastAsia" w:cs="Times New Roman"/>
          <w:b/>
          <w:bCs/>
          <w:color w:val="000000"/>
          <w:kern w:val="0"/>
          <w:sz w:val="44"/>
          <w:szCs w:val="44"/>
        </w:rPr>
        <w:t>2019</w:t>
      </w:r>
      <w:r w:rsidRPr="00D60ABB">
        <w:rPr>
          <w:rFonts w:asciiTheme="minorEastAsia" w:hAnsiTheme="minorEastAsia" w:cs="Arial" w:hint="eastAsia"/>
          <w:b/>
          <w:bCs/>
          <w:color w:val="000000"/>
          <w:kern w:val="0"/>
          <w:sz w:val="44"/>
          <w:szCs w:val="44"/>
        </w:rPr>
        <w:t>年春节期间</w:t>
      </w:r>
    </w:p>
    <w:p w:rsidR="00D60ABB" w:rsidRPr="00D60ABB" w:rsidRDefault="00D60ABB" w:rsidP="00D60ABB">
      <w:pPr>
        <w:widowControl/>
        <w:spacing w:before="75" w:after="75"/>
        <w:jc w:val="center"/>
        <w:rPr>
          <w:rFonts w:asciiTheme="minorEastAsia" w:hAnsiTheme="minorEastAsia" w:cs="Arial"/>
          <w:color w:val="000000"/>
          <w:kern w:val="0"/>
          <w:sz w:val="44"/>
          <w:szCs w:val="44"/>
        </w:rPr>
      </w:pPr>
      <w:r w:rsidRPr="00D60ABB">
        <w:rPr>
          <w:rFonts w:asciiTheme="minorEastAsia" w:hAnsiTheme="minorEastAsia" w:cs="Arial" w:hint="eastAsia"/>
          <w:b/>
          <w:bCs/>
          <w:color w:val="000000"/>
          <w:kern w:val="0"/>
          <w:sz w:val="44"/>
          <w:szCs w:val="44"/>
        </w:rPr>
        <w:t>燃放烟花爆竹医疗救治工作的应急预案</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一、目标任务。</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全面抓好《条例》贯彻落实，按照快速救治、减少死亡的原则，加强医院安全管理和烟花爆竹伤亡救治工作，确保实现禁放区严格禁止、伤员及时救治的工作目标。</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二、应急处理程序。</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1.</w:t>
      </w:r>
      <w:r w:rsidRPr="00D60ABB">
        <w:rPr>
          <w:rFonts w:ascii="仿宋" w:eastAsia="仿宋" w:hAnsi="仿宋" w:cs="Arial" w:hint="eastAsia"/>
          <w:color w:val="000000"/>
          <w:kern w:val="0"/>
          <w:sz w:val="32"/>
          <w:szCs w:val="32"/>
        </w:rPr>
        <w:t>接到北碚区</w:t>
      </w:r>
      <w:proofErr w:type="gramStart"/>
      <w:r w:rsidRPr="00D60ABB">
        <w:rPr>
          <w:rFonts w:ascii="仿宋" w:eastAsia="仿宋" w:hAnsi="仿宋" w:cs="Arial" w:hint="eastAsia"/>
          <w:color w:val="000000"/>
          <w:kern w:val="0"/>
          <w:sz w:val="32"/>
          <w:szCs w:val="32"/>
        </w:rPr>
        <w:t>卫健委通知</w:t>
      </w:r>
      <w:proofErr w:type="gramEnd"/>
      <w:r w:rsidRPr="00D60ABB">
        <w:rPr>
          <w:rFonts w:ascii="仿宋" w:eastAsia="仿宋" w:hAnsi="仿宋" w:cs="Arial" w:hint="eastAsia"/>
          <w:color w:val="000000"/>
          <w:kern w:val="0"/>
          <w:sz w:val="32"/>
          <w:szCs w:val="32"/>
        </w:rPr>
        <w:t>或者患者急救电话后，值班人员或者急诊科人员负责在第一时间迅速通知领导小组和救护车司机。</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2.</w:t>
      </w:r>
      <w:r w:rsidRPr="00D60ABB">
        <w:rPr>
          <w:rFonts w:ascii="仿宋" w:eastAsia="仿宋" w:hAnsi="仿宋" w:cs="Arial" w:hint="eastAsia"/>
          <w:color w:val="000000"/>
          <w:kern w:val="0"/>
          <w:sz w:val="32"/>
          <w:szCs w:val="32"/>
        </w:rPr>
        <w:t>救护车司机接到通知</w:t>
      </w:r>
      <w:r w:rsidRPr="00D60ABB">
        <w:rPr>
          <w:rFonts w:ascii="Times New Roman" w:eastAsia="宋体" w:hAnsi="Times New Roman" w:cs="Times New Roman"/>
          <w:color w:val="000000"/>
          <w:kern w:val="0"/>
          <w:sz w:val="32"/>
          <w:szCs w:val="32"/>
        </w:rPr>
        <w:t>2</w:t>
      </w:r>
      <w:r w:rsidRPr="00D60ABB">
        <w:rPr>
          <w:rFonts w:ascii="仿宋" w:eastAsia="仿宋" w:hAnsi="仿宋" w:cs="Arial" w:hint="eastAsia"/>
          <w:color w:val="000000"/>
          <w:kern w:val="0"/>
          <w:sz w:val="32"/>
          <w:szCs w:val="32"/>
        </w:rPr>
        <w:t>分钟内将救护车开到急诊室门口，救护人员须在</w:t>
      </w:r>
      <w:r w:rsidRPr="00D60ABB">
        <w:rPr>
          <w:rFonts w:ascii="Times New Roman" w:eastAsia="宋体" w:hAnsi="Times New Roman" w:cs="Times New Roman"/>
          <w:color w:val="000000"/>
          <w:kern w:val="0"/>
          <w:sz w:val="32"/>
          <w:szCs w:val="32"/>
        </w:rPr>
        <w:t>5</w:t>
      </w:r>
      <w:r w:rsidRPr="00D60ABB">
        <w:rPr>
          <w:rFonts w:ascii="仿宋" w:eastAsia="仿宋" w:hAnsi="仿宋" w:cs="Arial" w:hint="eastAsia"/>
          <w:color w:val="000000"/>
          <w:kern w:val="0"/>
          <w:sz w:val="32"/>
          <w:szCs w:val="32"/>
        </w:rPr>
        <w:t>分钟内到场并出发。</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3.</w:t>
      </w:r>
      <w:r w:rsidRPr="00D60ABB">
        <w:rPr>
          <w:rFonts w:ascii="仿宋" w:eastAsia="仿宋" w:hAnsi="仿宋" w:cs="Arial" w:hint="eastAsia"/>
          <w:color w:val="000000"/>
          <w:kern w:val="0"/>
          <w:sz w:val="32"/>
          <w:szCs w:val="32"/>
        </w:rPr>
        <w:t>急救出诊人员要按照要求将事先配备好的有关药品、抢救设备，在救护车到达后迅速放入车内。</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4.</w:t>
      </w:r>
      <w:r w:rsidRPr="00D60ABB">
        <w:rPr>
          <w:rFonts w:ascii="仿宋" w:eastAsia="仿宋" w:hAnsi="仿宋" w:cs="Arial" w:hint="eastAsia"/>
          <w:color w:val="000000"/>
          <w:kern w:val="0"/>
          <w:sz w:val="32"/>
          <w:szCs w:val="32"/>
        </w:rPr>
        <w:t>出诊人员做好出诊登记，领导小组成员做好数据统计。</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三、抢救医疗器械、药品要求。</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1.</w:t>
      </w:r>
      <w:r w:rsidRPr="00D60ABB">
        <w:rPr>
          <w:rFonts w:ascii="仿宋" w:eastAsia="仿宋" w:hAnsi="仿宋" w:cs="Arial" w:hint="eastAsia"/>
          <w:color w:val="000000"/>
          <w:kern w:val="0"/>
          <w:sz w:val="32"/>
          <w:szCs w:val="32"/>
        </w:rPr>
        <w:t>急救包</w:t>
      </w:r>
      <w:r w:rsidRPr="00D60ABB">
        <w:rPr>
          <w:rFonts w:ascii="Times New Roman" w:eastAsia="宋体" w:hAnsi="Times New Roman" w:cs="Times New Roman"/>
          <w:color w:val="000000"/>
          <w:kern w:val="0"/>
          <w:sz w:val="32"/>
          <w:szCs w:val="32"/>
        </w:rPr>
        <w:t>3-5</w:t>
      </w:r>
      <w:r w:rsidRPr="00D60ABB">
        <w:rPr>
          <w:rFonts w:ascii="仿宋" w:eastAsia="仿宋" w:hAnsi="仿宋" w:cs="Arial" w:hint="eastAsia"/>
          <w:color w:val="000000"/>
          <w:kern w:val="0"/>
          <w:sz w:val="32"/>
          <w:szCs w:val="32"/>
        </w:rPr>
        <w:t>个。巡查包内必备物品：听诊器、血压计、体温计、止血带、三角带、绷带卷；一次性注射器、手电筒、压舌板、消毒纱布、棉签等。</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lastRenderedPageBreak/>
        <w:t>2.</w:t>
      </w:r>
      <w:r w:rsidRPr="00D60ABB">
        <w:rPr>
          <w:rFonts w:ascii="仿宋" w:eastAsia="仿宋" w:hAnsi="仿宋" w:cs="Arial" w:hint="eastAsia"/>
          <w:color w:val="000000"/>
          <w:kern w:val="0"/>
          <w:sz w:val="32"/>
          <w:szCs w:val="32"/>
        </w:rPr>
        <w:t>急救包内必备药品：强心剂、利尿剂、呼吸兴奋剂、升压药、止血药、抗过敏药、抗惊厥药等急救药品，处理外伤的应急药品及止痛药。</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3.</w:t>
      </w:r>
      <w:r w:rsidRPr="00D60ABB">
        <w:rPr>
          <w:rFonts w:ascii="仿宋" w:eastAsia="仿宋" w:hAnsi="仿宋" w:cs="Arial" w:hint="eastAsia"/>
          <w:color w:val="000000"/>
          <w:kern w:val="0"/>
          <w:sz w:val="32"/>
          <w:szCs w:val="32"/>
        </w:rPr>
        <w:t>其他急救物资：氧气、担架、夹板、气管切开包、</w:t>
      </w:r>
      <w:proofErr w:type="gramStart"/>
      <w:r w:rsidRPr="00D60ABB">
        <w:rPr>
          <w:rFonts w:ascii="仿宋" w:eastAsia="仿宋" w:hAnsi="仿宋" w:cs="Arial" w:hint="eastAsia"/>
          <w:color w:val="000000"/>
          <w:kern w:val="0"/>
          <w:sz w:val="32"/>
          <w:szCs w:val="32"/>
        </w:rPr>
        <w:t>消创缝合</w:t>
      </w:r>
      <w:proofErr w:type="gramEnd"/>
      <w:r w:rsidRPr="00D60ABB">
        <w:rPr>
          <w:rFonts w:ascii="仿宋" w:eastAsia="仿宋" w:hAnsi="仿宋" w:cs="Arial" w:hint="eastAsia"/>
          <w:color w:val="000000"/>
          <w:kern w:val="0"/>
          <w:sz w:val="32"/>
          <w:szCs w:val="32"/>
        </w:rPr>
        <w:t>包等。</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仿宋" w:eastAsia="仿宋" w:hAnsi="仿宋" w:cs="Arial" w:hint="eastAsia"/>
          <w:color w:val="000000"/>
          <w:kern w:val="0"/>
          <w:sz w:val="32"/>
          <w:szCs w:val="32"/>
        </w:rPr>
        <w:t>四、后勤物资配备。</w:t>
      </w:r>
    </w:p>
    <w:p w:rsidR="00D60ABB" w:rsidRPr="00D60ABB" w:rsidRDefault="00D60ABB" w:rsidP="00D60ABB">
      <w:pPr>
        <w:widowControl/>
        <w:spacing w:before="75" w:after="75" w:line="360" w:lineRule="atLeast"/>
        <w:ind w:firstLine="64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1.</w:t>
      </w:r>
      <w:r w:rsidRPr="00D60ABB">
        <w:rPr>
          <w:rFonts w:ascii="仿宋" w:eastAsia="仿宋" w:hAnsi="仿宋" w:cs="Arial" w:hint="eastAsia"/>
          <w:color w:val="000000"/>
          <w:kern w:val="0"/>
          <w:sz w:val="32"/>
          <w:szCs w:val="32"/>
        </w:rPr>
        <w:t>总务科按照物资准备要求将常规配备物资备于值班室内并定期检查其完备情况，应保证具备随时调配人员及物资的能力。</w:t>
      </w:r>
    </w:p>
    <w:p w:rsidR="00D60ABB" w:rsidRPr="00D60ABB" w:rsidRDefault="00D60ABB" w:rsidP="00D60ABB">
      <w:pPr>
        <w:widowControl/>
        <w:spacing w:before="75" w:after="75"/>
        <w:jc w:val="left"/>
        <w:rPr>
          <w:rFonts w:ascii="Arial" w:eastAsia="宋体" w:hAnsi="Arial" w:cs="Arial"/>
          <w:color w:val="000000"/>
          <w:kern w:val="0"/>
          <w:sz w:val="24"/>
          <w:szCs w:val="24"/>
        </w:rPr>
      </w:pPr>
      <w:r w:rsidRPr="00D60ABB">
        <w:rPr>
          <w:rFonts w:ascii="Times New Roman" w:eastAsia="宋体" w:hAnsi="Times New Roman" w:cs="Times New Roman"/>
          <w:color w:val="000000"/>
          <w:kern w:val="0"/>
          <w:sz w:val="32"/>
          <w:szCs w:val="32"/>
        </w:rPr>
        <w:t>2.</w:t>
      </w:r>
      <w:r w:rsidRPr="00D60ABB">
        <w:rPr>
          <w:rFonts w:ascii="仿宋" w:eastAsia="仿宋" w:hAnsi="仿宋" w:cs="Arial" w:hint="eastAsia"/>
          <w:color w:val="000000"/>
          <w:kern w:val="0"/>
          <w:sz w:val="32"/>
          <w:szCs w:val="32"/>
        </w:rPr>
        <w:t>救护车应定期检修以确保随时处于良好的应急状态。</w:t>
      </w:r>
    </w:p>
    <w:p w:rsidR="00D60ABB" w:rsidRPr="00D60ABB" w:rsidRDefault="00D60ABB" w:rsidP="00D60ABB">
      <w:pPr>
        <w:widowControl/>
        <w:spacing w:before="75" w:after="75"/>
        <w:jc w:val="left"/>
        <w:rPr>
          <w:rFonts w:ascii="Arial" w:eastAsia="宋体" w:hAnsi="Arial" w:cs="Arial"/>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hint="eastAsia"/>
          <w:color w:val="000000"/>
          <w:kern w:val="0"/>
          <w:sz w:val="24"/>
          <w:szCs w:val="24"/>
        </w:rPr>
      </w:pPr>
    </w:p>
    <w:p w:rsidR="00D60ABB" w:rsidRDefault="00D60ABB" w:rsidP="00D60ABB">
      <w:pPr>
        <w:widowControl/>
        <w:spacing w:before="75" w:after="75" w:line="360" w:lineRule="atLeast"/>
        <w:jc w:val="center"/>
        <w:rPr>
          <w:rFonts w:ascii="Arial" w:eastAsia="宋体" w:hAnsi="Arial" w:cs="Arial"/>
          <w:color w:val="000000"/>
          <w:kern w:val="0"/>
          <w:sz w:val="24"/>
          <w:szCs w:val="24"/>
        </w:rPr>
        <w:sectPr w:rsidR="00D60ABB" w:rsidSect="00301F2B">
          <w:pgSz w:w="11906" w:h="16838"/>
          <w:pgMar w:top="1440" w:right="1800" w:bottom="1440" w:left="1800" w:header="851" w:footer="992" w:gutter="0"/>
          <w:cols w:space="425"/>
          <w:docGrid w:type="lines" w:linePitch="312"/>
        </w:sectPr>
      </w:pPr>
    </w:p>
    <w:p w:rsidR="00D60ABB" w:rsidRDefault="00D60ABB" w:rsidP="00D60ABB">
      <w:pPr>
        <w:widowControl/>
        <w:jc w:val="left"/>
        <w:rPr>
          <w:rFonts w:ascii="Arial" w:eastAsia="宋体" w:hAnsi="Arial" w:cs="Arial" w:hint="eastAsia"/>
          <w:color w:val="000000"/>
          <w:kern w:val="0"/>
          <w:sz w:val="24"/>
          <w:szCs w:val="24"/>
        </w:rPr>
      </w:pPr>
    </w:p>
    <w:p w:rsidR="00D60ABB" w:rsidRPr="00D60ABB" w:rsidRDefault="00D60ABB" w:rsidP="00D60ABB">
      <w:pPr>
        <w:widowControl/>
        <w:spacing w:before="75" w:after="75" w:line="360" w:lineRule="atLeast"/>
        <w:jc w:val="center"/>
        <w:rPr>
          <w:rFonts w:ascii="Arial" w:eastAsia="宋体" w:hAnsi="Arial" w:cs="Arial"/>
          <w:color w:val="000000"/>
          <w:kern w:val="0"/>
          <w:sz w:val="24"/>
          <w:szCs w:val="24"/>
        </w:rPr>
      </w:pPr>
      <w:r w:rsidRPr="00D60ABB">
        <w:rPr>
          <w:rFonts w:ascii="方正小标宋_GBK" w:eastAsia="方正小标宋_GBK" w:hAnsi="Arial" w:cs="Arial" w:hint="eastAsia"/>
          <w:color w:val="000000"/>
          <w:kern w:val="0"/>
          <w:sz w:val="36"/>
          <w:szCs w:val="36"/>
        </w:rPr>
        <w:t>北碚区</w:t>
      </w:r>
      <w:r w:rsidRPr="00D60ABB">
        <w:rPr>
          <w:rFonts w:ascii="Times New Roman" w:eastAsia="宋体" w:hAnsi="Times New Roman" w:cs="Times New Roman"/>
          <w:color w:val="000000"/>
          <w:kern w:val="0"/>
          <w:sz w:val="36"/>
          <w:szCs w:val="36"/>
        </w:rPr>
        <w:t>2019</w:t>
      </w:r>
      <w:r w:rsidRPr="00D60ABB">
        <w:rPr>
          <w:rFonts w:ascii="方正小标宋_GBK" w:eastAsia="方正小标宋_GBK" w:hAnsi="Arial" w:cs="Arial" w:hint="eastAsia"/>
          <w:color w:val="000000"/>
          <w:kern w:val="0"/>
          <w:sz w:val="36"/>
          <w:szCs w:val="36"/>
        </w:rPr>
        <w:t>年春节期间因燃放烟花爆竹引发人身伤害事故救治情况统计表</w:t>
      </w:r>
    </w:p>
    <w:tbl>
      <w:tblPr>
        <w:tblW w:w="14175" w:type="dxa"/>
        <w:tblCellMar>
          <w:left w:w="0" w:type="dxa"/>
          <w:right w:w="0" w:type="dxa"/>
        </w:tblCellMar>
        <w:tblLook w:val="04A0"/>
      </w:tblPr>
      <w:tblGrid>
        <w:gridCol w:w="7087"/>
        <w:gridCol w:w="7088"/>
      </w:tblGrid>
      <w:tr w:rsidR="00D60ABB" w:rsidRPr="00D60ABB" w:rsidTr="00D60ABB">
        <w:tc>
          <w:tcPr>
            <w:tcW w:w="7080" w:type="dxa"/>
            <w:tcBorders>
              <w:top w:val="single" w:sz="6" w:space="0" w:color="DDDDDD"/>
              <w:left w:val="single" w:sz="6" w:space="0" w:color="DDDDDD"/>
              <w:bottom w:val="single" w:sz="6" w:space="0" w:color="DDDDDD"/>
              <w:right w:val="single" w:sz="6" w:space="0" w:color="DDDDDD"/>
            </w:tcBorders>
            <w:tcMar>
              <w:top w:w="0" w:type="dxa"/>
              <w:left w:w="105" w:type="dxa"/>
              <w:bottom w:w="0" w:type="dxa"/>
              <w:right w:w="105" w:type="dxa"/>
            </w:tcMar>
            <w:hideMark/>
          </w:tcPr>
          <w:p w:rsidR="00D60ABB" w:rsidRPr="00D60ABB" w:rsidRDefault="00D60ABB" w:rsidP="00D60ABB">
            <w:pPr>
              <w:widowControl/>
              <w:jc w:val="left"/>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32"/>
                <w:szCs w:val="32"/>
              </w:rPr>
              <w:t>报送单位（盖章）：</w:t>
            </w:r>
          </w:p>
        </w:tc>
        <w:tc>
          <w:tcPr>
            <w:tcW w:w="7080" w:type="dxa"/>
            <w:tcBorders>
              <w:top w:val="single" w:sz="6" w:space="0" w:color="DDDDDD"/>
              <w:left w:val="single" w:sz="6" w:space="0" w:color="DDDDDD"/>
              <w:bottom w:val="single" w:sz="6" w:space="0" w:color="DDDDDD"/>
              <w:right w:val="single" w:sz="6" w:space="0" w:color="DDDDDD"/>
            </w:tcBorders>
            <w:tcMar>
              <w:top w:w="0" w:type="dxa"/>
              <w:left w:w="105" w:type="dxa"/>
              <w:bottom w:w="0" w:type="dxa"/>
              <w:right w:w="105" w:type="dxa"/>
            </w:tcMar>
            <w:hideMark/>
          </w:tcPr>
          <w:p w:rsidR="00D60ABB" w:rsidRPr="00D60ABB" w:rsidRDefault="00D60ABB" w:rsidP="00D60ABB">
            <w:pPr>
              <w:widowControl/>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32"/>
                <w:szCs w:val="32"/>
              </w:rPr>
              <w:t>填表时间：</w:t>
            </w:r>
            <w:r w:rsidRPr="00D60ABB">
              <w:rPr>
                <w:rFonts w:ascii="Times New Roman" w:eastAsia="宋体" w:hAnsi="Times New Roman" w:cs="Times New Roman"/>
                <w:color w:val="000000"/>
                <w:kern w:val="0"/>
                <w:sz w:val="32"/>
                <w:szCs w:val="32"/>
              </w:rPr>
              <w:t>      </w:t>
            </w:r>
            <w:r w:rsidRPr="00D60ABB">
              <w:rPr>
                <w:rFonts w:ascii="方正仿宋_GBK" w:eastAsia="方正仿宋_GBK" w:hAnsi="Arial" w:cs="Arial" w:hint="eastAsia"/>
                <w:color w:val="000000"/>
                <w:kern w:val="0"/>
                <w:sz w:val="32"/>
                <w:szCs w:val="32"/>
              </w:rPr>
              <w:t>年</w:t>
            </w:r>
            <w:r w:rsidRPr="00D60ABB">
              <w:rPr>
                <w:rFonts w:ascii="Times New Roman" w:eastAsia="宋体" w:hAnsi="Times New Roman" w:cs="Times New Roman"/>
                <w:color w:val="000000"/>
                <w:kern w:val="0"/>
                <w:sz w:val="32"/>
                <w:szCs w:val="32"/>
              </w:rPr>
              <w:t>  </w:t>
            </w:r>
            <w:r w:rsidRPr="00D60ABB">
              <w:rPr>
                <w:rFonts w:ascii="方正仿宋_GBK" w:eastAsia="方正仿宋_GBK" w:hAnsi="Arial" w:cs="Arial" w:hint="eastAsia"/>
                <w:color w:val="000000"/>
                <w:kern w:val="0"/>
                <w:sz w:val="32"/>
                <w:szCs w:val="32"/>
              </w:rPr>
              <w:t>月</w:t>
            </w:r>
            <w:r w:rsidRPr="00D60ABB">
              <w:rPr>
                <w:rFonts w:ascii="Times New Roman" w:eastAsia="宋体" w:hAnsi="Times New Roman" w:cs="Times New Roman"/>
                <w:color w:val="000000"/>
                <w:kern w:val="0"/>
                <w:sz w:val="32"/>
                <w:szCs w:val="32"/>
              </w:rPr>
              <w:t>  </w:t>
            </w:r>
            <w:r w:rsidRPr="00D60ABB">
              <w:rPr>
                <w:rFonts w:ascii="方正仿宋_GBK" w:eastAsia="方正仿宋_GBK" w:hAnsi="Arial" w:cs="Arial" w:hint="eastAsia"/>
                <w:color w:val="000000"/>
                <w:kern w:val="0"/>
                <w:sz w:val="32"/>
                <w:szCs w:val="32"/>
              </w:rPr>
              <w:t>日</w:t>
            </w:r>
            <w:r w:rsidRPr="00D60ABB">
              <w:rPr>
                <w:rFonts w:ascii="Times New Roman" w:eastAsia="宋体" w:hAnsi="Times New Roman" w:cs="Times New Roman"/>
                <w:color w:val="000000"/>
                <w:kern w:val="0"/>
                <w:sz w:val="32"/>
                <w:szCs w:val="32"/>
              </w:rPr>
              <w:t>  </w:t>
            </w:r>
            <w:r w:rsidRPr="00D60ABB">
              <w:rPr>
                <w:rFonts w:ascii="方正仿宋_GBK" w:eastAsia="方正仿宋_GBK" w:hAnsi="Arial" w:cs="Arial" w:hint="eastAsia"/>
                <w:color w:val="000000"/>
                <w:kern w:val="0"/>
                <w:sz w:val="32"/>
                <w:szCs w:val="32"/>
              </w:rPr>
              <w:t>时</w:t>
            </w:r>
          </w:p>
        </w:tc>
      </w:tr>
    </w:tbl>
    <w:p w:rsidR="00D60ABB" w:rsidRPr="00D60ABB" w:rsidRDefault="00D60ABB" w:rsidP="00D60ABB">
      <w:pPr>
        <w:widowControl/>
        <w:jc w:val="left"/>
        <w:rPr>
          <w:rFonts w:ascii="宋体" w:eastAsia="宋体" w:hAnsi="宋体" w:cs="宋体"/>
          <w:vanish/>
          <w:kern w:val="0"/>
          <w:sz w:val="24"/>
          <w:szCs w:val="24"/>
        </w:rPr>
      </w:pPr>
    </w:p>
    <w:tbl>
      <w:tblPr>
        <w:tblW w:w="14175" w:type="dxa"/>
        <w:tblCellMar>
          <w:left w:w="0" w:type="dxa"/>
          <w:right w:w="0" w:type="dxa"/>
        </w:tblCellMar>
        <w:tblLook w:val="04A0"/>
      </w:tblPr>
      <w:tblGrid>
        <w:gridCol w:w="464"/>
        <w:gridCol w:w="1192"/>
        <w:gridCol w:w="450"/>
        <w:gridCol w:w="450"/>
        <w:gridCol w:w="2600"/>
        <w:gridCol w:w="1687"/>
        <w:gridCol w:w="1068"/>
        <w:gridCol w:w="1319"/>
        <w:gridCol w:w="1510"/>
        <w:gridCol w:w="1039"/>
        <w:gridCol w:w="730"/>
        <w:gridCol w:w="833"/>
        <w:gridCol w:w="833"/>
      </w:tblGrid>
      <w:tr w:rsidR="00D60ABB" w:rsidRPr="00D60ABB" w:rsidTr="00D60ABB">
        <w:trPr>
          <w:trHeight w:val="630"/>
        </w:trPr>
        <w:tc>
          <w:tcPr>
            <w:tcW w:w="46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序号</w:t>
            </w:r>
          </w:p>
        </w:tc>
        <w:tc>
          <w:tcPr>
            <w:tcW w:w="4590" w:type="dxa"/>
            <w:gridSpan w:val="4"/>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受伤者基本情况</w:t>
            </w:r>
          </w:p>
        </w:tc>
        <w:tc>
          <w:tcPr>
            <w:tcW w:w="1710"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受伤发生地点</w:t>
            </w:r>
          </w:p>
        </w:tc>
        <w:tc>
          <w:tcPr>
            <w:tcW w:w="1080"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受伤部位</w:t>
            </w:r>
          </w:p>
        </w:tc>
        <w:tc>
          <w:tcPr>
            <w:tcW w:w="1335"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因燃放何种烟花爆竹品种受伤</w:t>
            </w:r>
          </w:p>
        </w:tc>
        <w:tc>
          <w:tcPr>
            <w:tcW w:w="4995"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救治情况</w:t>
            </w:r>
          </w:p>
        </w:tc>
      </w:tr>
      <w:tr w:rsidR="00D60ABB" w:rsidRPr="00D60ABB" w:rsidTr="00D60ABB">
        <w:tc>
          <w:tcPr>
            <w:tcW w:w="0" w:type="auto"/>
            <w:vMerge/>
            <w:tcBorders>
              <w:top w:val="single" w:sz="6" w:space="0" w:color="auto"/>
              <w:left w:val="single" w:sz="6" w:space="0" w:color="auto"/>
              <w:bottom w:val="single" w:sz="6" w:space="0" w:color="auto"/>
              <w:right w:val="single" w:sz="6" w:space="0" w:color="auto"/>
            </w:tcBorders>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姓</w:t>
            </w:r>
            <w:r w:rsidRPr="00D60ABB">
              <w:rPr>
                <w:rFonts w:ascii="Times New Roman" w:eastAsia="宋体" w:hAnsi="Times New Roman" w:cs="Times New Roman"/>
                <w:color w:val="000000"/>
                <w:kern w:val="0"/>
                <w:sz w:val="24"/>
                <w:szCs w:val="24"/>
              </w:rPr>
              <w:t>  </w:t>
            </w:r>
            <w:r w:rsidRPr="00D60ABB">
              <w:rPr>
                <w:rFonts w:ascii="方正仿宋_GBK" w:eastAsia="方正仿宋_GBK" w:hAnsi="Arial" w:cs="Arial" w:hint="eastAsia"/>
                <w:color w:val="000000"/>
                <w:kern w:val="0"/>
                <w:sz w:val="24"/>
                <w:szCs w:val="24"/>
              </w:rPr>
              <w:t>名</w:t>
            </w: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性别</w:t>
            </w: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年龄</w:t>
            </w: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家庭住址</w:t>
            </w:r>
          </w:p>
        </w:tc>
        <w:tc>
          <w:tcPr>
            <w:tcW w:w="0" w:type="auto"/>
            <w:vMerge/>
            <w:tcBorders>
              <w:top w:val="single" w:sz="6" w:space="0" w:color="auto"/>
              <w:left w:val="nil"/>
              <w:bottom w:val="single" w:sz="6" w:space="0" w:color="auto"/>
              <w:right w:val="single" w:sz="6" w:space="0" w:color="auto"/>
            </w:tcBorders>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0" w:type="auto"/>
            <w:vMerge/>
            <w:tcBorders>
              <w:top w:val="single" w:sz="6" w:space="0" w:color="auto"/>
              <w:left w:val="nil"/>
              <w:bottom w:val="single" w:sz="6" w:space="0" w:color="auto"/>
              <w:right w:val="single" w:sz="6" w:space="0" w:color="auto"/>
            </w:tcBorders>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0" w:type="auto"/>
            <w:vMerge/>
            <w:tcBorders>
              <w:top w:val="single" w:sz="6" w:space="0" w:color="auto"/>
              <w:left w:val="nil"/>
              <w:bottom w:val="single" w:sz="6" w:space="0" w:color="auto"/>
              <w:right w:val="single" w:sz="6" w:space="0" w:color="auto"/>
            </w:tcBorders>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救治医院</w:t>
            </w: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死亡</w:t>
            </w: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摘除眼球</w:t>
            </w: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截肢</w:t>
            </w: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spacing w:line="276" w:lineRule="atLeast"/>
              <w:jc w:val="center"/>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其他</w:t>
            </w:r>
          </w:p>
        </w:tc>
      </w:tr>
      <w:tr w:rsidR="00D60ABB" w:rsidRPr="00D60ABB" w:rsidTr="00D60ABB">
        <w:trPr>
          <w:trHeight w:val="555"/>
        </w:trPr>
        <w:tc>
          <w:tcPr>
            <w:tcW w:w="46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7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r>
      <w:tr w:rsidR="00D60ABB" w:rsidRPr="00D60ABB" w:rsidTr="00D60ABB">
        <w:trPr>
          <w:trHeight w:val="555"/>
        </w:trPr>
        <w:tc>
          <w:tcPr>
            <w:tcW w:w="46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7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r>
      <w:tr w:rsidR="00D60ABB" w:rsidRPr="00D60ABB" w:rsidTr="00D60ABB">
        <w:trPr>
          <w:trHeight w:val="555"/>
        </w:trPr>
        <w:tc>
          <w:tcPr>
            <w:tcW w:w="46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7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r>
      <w:tr w:rsidR="00D60ABB" w:rsidRPr="00D60ABB" w:rsidTr="00D60ABB">
        <w:trPr>
          <w:trHeight w:val="555"/>
        </w:trPr>
        <w:tc>
          <w:tcPr>
            <w:tcW w:w="46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7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r>
      <w:tr w:rsidR="00D60ABB" w:rsidRPr="00D60ABB" w:rsidTr="00D60ABB">
        <w:trPr>
          <w:trHeight w:val="555"/>
        </w:trPr>
        <w:tc>
          <w:tcPr>
            <w:tcW w:w="46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2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3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22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7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5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10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7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c>
          <w:tcPr>
            <w:tcW w:w="8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D60ABB" w:rsidRPr="00D60ABB" w:rsidRDefault="00D60ABB" w:rsidP="00D60ABB">
            <w:pPr>
              <w:widowControl/>
              <w:jc w:val="left"/>
              <w:rPr>
                <w:rFonts w:ascii="Arial" w:eastAsia="宋体" w:hAnsi="Arial" w:cs="Arial"/>
                <w:color w:val="000000"/>
                <w:kern w:val="0"/>
                <w:sz w:val="24"/>
                <w:szCs w:val="24"/>
              </w:rPr>
            </w:pPr>
          </w:p>
        </w:tc>
      </w:tr>
    </w:tbl>
    <w:p w:rsidR="00D60ABB" w:rsidRPr="00D60ABB" w:rsidRDefault="00D60ABB" w:rsidP="00D60ABB">
      <w:pPr>
        <w:widowControl/>
        <w:spacing w:before="75" w:after="75"/>
        <w:ind w:firstLine="285"/>
        <w:jc w:val="left"/>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9"/>
          <w:szCs w:val="29"/>
        </w:rPr>
        <w:t>审核人：</w:t>
      </w:r>
      <w:r w:rsidRPr="00D60ABB">
        <w:rPr>
          <w:rFonts w:ascii="Times New Roman" w:eastAsia="宋体" w:hAnsi="Times New Roman" w:cs="Times New Roman"/>
          <w:color w:val="000000"/>
          <w:kern w:val="0"/>
          <w:sz w:val="29"/>
          <w:szCs w:val="29"/>
        </w:rPr>
        <w:t>                          </w:t>
      </w:r>
      <w:r w:rsidRPr="00D60ABB">
        <w:rPr>
          <w:rFonts w:ascii="方正仿宋_GBK" w:eastAsia="方正仿宋_GBK" w:hAnsi="Arial" w:cs="Arial" w:hint="eastAsia"/>
          <w:color w:val="000000"/>
          <w:kern w:val="0"/>
          <w:sz w:val="29"/>
          <w:szCs w:val="29"/>
        </w:rPr>
        <w:t>填报人：</w:t>
      </w:r>
      <w:r w:rsidRPr="00D60ABB">
        <w:rPr>
          <w:rFonts w:ascii="Times New Roman" w:eastAsia="宋体" w:hAnsi="Times New Roman" w:cs="Times New Roman"/>
          <w:color w:val="000000"/>
          <w:kern w:val="0"/>
          <w:sz w:val="29"/>
          <w:szCs w:val="29"/>
        </w:rPr>
        <w:t>                       </w:t>
      </w:r>
      <w:r w:rsidRPr="00D60ABB">
        <w:rPr>
          <w:rFonts w:ascii="方正仿宋_GBK" w:eastAsia="方正仿宋_GBK" w:hAnsi="Arial" w:cs="Arial" w:hint="eastAsia"/>
          <w:color w:val="000000"/>
          <w:kern w:val="0"/>
          <w:sz w:val="29"/>
          <w:szCs w:val="29"/>
        </w:rPr>
        <w:t>联系电话：</w:t>
      </w:r>
    </w:p>
    <w:p w:rsidR="00D60ABB" w:rsidRPr="00D60ABB" w:rsidRDefault="00D60ABB" w:rsidP="00D60ABB">
      <w:pPr>
        <w:widowControl/>
        <w:spacing w:before="75" w:after="75" w:line="240" w:lineRule="atLeast"/>
        <w:ind w:left="1080"/>
        <w:jc w:val="left"/>
        <w:rPr>
          <w:rFonts w:ascii="Arial" w:eastAsia="宋体" w:hAnsi="Arial" w:cs="Arial"/>
          <w:color w:val="000000"/>
          <w:kern w:val="0"/>
          <w:sz w:val="24"/>
          <w:szCs w:val="24"/>
        </w:rPr>
      </w:pPr>
      <w:r w:rsidRPr="00D60ABB">
        <w:rPr>
          <w:rFonts w:ascii="方正仿宋_GBK" w:eastAsia="方正仿宋_GBK" w:hAnsi="Arial" w:cs="Arial" w:hint="eastAsia"/>
          <w:color w:val="000000"/>
          <w:kern w:val="0"/>
          <w:sz w:val="24"/>
          <w:szCs w:val="24"/>
        </w:rPr>
        <w:t>备注：</w:t>
      </w:r>
      <w:r w:rsidRPr="00D60ABB">
        <w:rPr>
          <w:rFonts w:ascii="Times New Roman" w:eastAsia="宋体" w:hAnsi="Times New Roman" w:cs="Times New Roman"/>
          <w:color w:val="000000"/>
          <w:kern w:val="0"/>
          <w:sz w:val="24"/>
          <w:szCs w:val="24"/>
        </w:rPr>
        <w:t>1.</w:t>
      </w:r>
      <w:r w:rsidRPr="00D60ABB">
        <w:rPr>
          <w:rFonts w:ascii="方正仿宋_GBK" w:eastAsia="方正仿宋_GBK" w:hAnsi="Arial" w:cs="Arial" w:hint="eastAsia"/>
          <w:color w:val="000000"/>
          <w:kern w:val="0"/>
          <w:sz w:val="24"/>
          <w:szCs w:val="24"/>
        </w:rPr>
        <w:t>此统计表由各医疗机构</w:t>
      </w:r>
      <w:r w:rsidRPr="00D60ABB">
        <w:rPr>
          <w:rFonts w:ascii="Times New Roman" w:eastAsia="宋体" w:hAnsi="Times New Roman" w:cs="Times New Roman"/>
          <w:color w:val="000000"/>
          <w:kern w:val="0"/>
          <w:sz w:val="24"/>
          <w:szCs w:val="24"/>
        </w:rPr>
        <w:t>2</w:t>
      </w:r>
      <w:r w:rsidRPr="00D60ABB">
        <w:rPr>
          <w:rFonts w:ascii="方正仿宋_GBK" w:eastAsia="方正仿宋_GBK" w:hAnsi="Arial" w:cs="Arial" w:hint="eastAsia"/>
          <w:color w:val="000000"/>
          <w:kern w:val="0"/>
          <w:sz w:val="24"/>
          <w:szCs w:val="24"/>
        </w:rPr>
        <w:t>月</w:t>
      </w:r>
      <w:r w:rsidRPr="00D60ABB">
        <w:rPr>
          <w:rFonts w:ascii="Times New Roman" w:eastAsia="宋体" w:hAnsi="Times New Roman" w:cs="Times New Roman"/>
          <w:color w:val="000000"/>
          <w:kern w:val="0"/>
          <w:sz w:val="24"/>
          <w:szCs w:val="24"/>
        </w:rPr>
        <w:t>19</w:t>
      </w:r>
      <w:r w:rsidRPr="00D60ABB">
        <w:rPr>
          <w:rFonts w:ascii="方正仿宋_GBK" w:eastAsia="方正仿宋_GBK" w:hAnsi="Arial" w:cs="Arial" w:hint="eastAsia"/>
          <w:color w:val="000000"/>
          <w:kern w:val="0"/>
          <w:sz w:val="24"/>
          <w:szCs w:val="24"/>
        </w:rPr>
        <w:t>日前与工作总结一同上报，如遇重大伤亡事故，立即电话报送至区卫生健康委值班室，值班室电话：</w:t>
      </w:r>
      <w:r w:rsidRPr="00D60ABB">
        <w:rPr>
          <w:rFonts w:ascii="Times New Roman" w:eastAsia="宋体" w:hAnsi="Times New Roman" w:cs="Times New Roman"/>
          <w:color w:val="000000"/>
          <w:kern w:val="0"/>
          <w:sz w:val="24"/>
          <w:szCs w:val="24"/>
        </w:rPr>
        <w:t>68356310</w:t>
      </w:r>
      <w:r w:rsidRPr="00D60ABB">
        <w:rPr>
          <w:rFonts w:ascii="方正仿宋_GBK" w:eastAsia="方正仿宋_GBK" w:hAnsi="Arial" w:cs="Arial" w:hint="eastAsia"/>
          <w:color w:val="000000"/>
          <w:kern w:val="0"/>
          <w:sz w:val="24"/>
          <w:szCs w:val="24"/>
        </w:rPr>
        <w:t>。</w:t>
      </w:r>
    </w:p>
    <w:p w:rsidR="00301F2B" w:rsidRPr="00D60ABB" w:rsidRDefault="00D60ABB" w:rsidP="00D60ABB">
      <w:pPr>
        <w:widowControl/>
        <w:spacing w:before="75" w:after="75" w:line="300" w:lineRule="atLeast"/>
        <w:ind w:firstLine="1440"/>
        <w:jc w:val="left"/>
        <w:textAlignment w:val="center"/>
        <w:rPr>
          <w:rFonts w:ascii="Arial" w:eastAsia="宋体" w:hAnsi="Arial" w:cs="Arial"/>
          <w:color w:val="000000"/>
          <w:kern w:val="0"/>
          <w:sz w:val="24"/>
          <w:szCs w:val="24"/>
        </w:rPr>
      </w:pPr>
      <w:r w:rsidRPr="00D60ABB">
        <w:rPr>
          <w:rFonts w:ascii="Times New Roman" w:eastAsia="宋体" w:hAnsi="Times New Roman" w:cs="Times New Roman"/>
          <w:color w:val="000000"/>
          <w:kern w:val="0"/>
          <w:sz w:val="29"/>
          <w:szCs w:val="29"/>
        </w:rPr>
        <w:t>2. </w:t>
      </w:r>
      <w:r w:rsidRPr="00D60ABB">
        <w:rPr>
          <w:rFonts w:ascii="方正仿宋_GBK" w:eastAsia="方正仿宋_GBK" w:hAnsi="Arial" w:cs="Arial" w:hint="eastAsia"/>
          <w:color w:val="000000"/>
          <w:kern w:val="0"/>
          <w:sz w:val="24"/>
          <w:szCs w:val="24"/>
        </w:rPr>
        <w:t>烟花爆竹品种是指：鞭炮、烟花（组合烟花、喷花类烟花、吐珠类、线香类烟花等）、礼花弹。</w:t>
      </w:r>
    </w:p>
    <w:sectPr w:rsidR="00301F2B" w:rsidRPr="00D60ABB" w:rsidSect="00D60AB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23C" w:rsidRDefault="002A223C" w:rsidP="00D60ABB">
      <w:r>
        <w:separator/>
      </w:r>
    </w:p>
  </w:endnote>
  <w:endnote w:type="continuationSeparator" w:id="0">
    <w:p w:rsidR="002A223C" w:rsidRDefault="002A223C" w:rsidP="00D60A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23C" w:rsidRDefault="002A223C" w:rsidP="00D60ABB">
      <w:r>
        <w:separator/>
      </w:r>
    </w:p>
  </w:footnote>
  <w:footnote w:type="continuationSeparator" w:id="0">
    <w:p w:rsidR="002A223C" w:rsidRDefault="002A223C" w:rsidP="00D60A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0ABB"/>
    <w:rsid w:val="002A223C"/>
    <w:rsid w:val="00301F2B"/>
    <w:rsid w:val="00D60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F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0A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0ABB"/>
    <w:rPr>
      <w:sz w:val="18"/>
      <w:szCs w:val="18"/>
    </w:rPr>
  </w:style>
  <w:style w:type="paragraph" w:styleId="a4">
    <w:name w:val="footer"/>
    <w:basedOn w:val="a"/>
    <w:link w:val="Char0"/>
    <w:uiPriority w:val="99"/>
    <w:semiHidden/>
    <w:unhideWhenUsed/>
    <w:rsid w:val="00D60A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0ABB"/>
    <w:rPr>
      <w:sz w:val="18"/>
      <w:szCs w:val="18"/>
    </w:rPr>
  </w:style>
  <w:style w:type="paragraph" w:styleId="a5">
    <w:name w:val="Normal (Web)"/>
    <w:basedOn w:val="a"/>
    <w:uiPriority w:val="99"/>
    <w:unhideWhenUsed/>
    <w:rsid w:val="00D60AB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60ABB"/>
    <w:rPr>
      <w:b/>
      <w:bCs/>
    </w:rPr>
  </w:style>
</w:styles>
</file>

<file path=word/webSettings.xml><?xml version="1.0" encoding="utf-8"?>
<w:webSettings xmlns:r="http://schemas.openxmlformats.org/officeDocument/2006/relationships" xmlns:w="http://schemas.openxmlformats.org/wordprocessingml/2006/main">
  <w:divs>
    <w:div w:id="32848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344</Words>
  <Characters>1965</Characters>
  <Application>Microsoft Office Word</Application>
  <DocSecurity>0</DocSecurity>
  <Lines>16</Lines>
  <Paragraphs>4</Paragraphs>
  <ScaleCrop>false</ScaleCrop>
  <Company>lenovo.com</Company>
  <LinksUpToDate>false</LinksUpToDate>
  <CharactersWithSpaces>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2019-02-14T00:58:00Z</dcterms:created>
  <dcterms:modified xsi:type="dcterms:W3CDTF">2019-02-14T01:08:00Z</dcterms:modified>
</cp:coreProperties>
</file>