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A7908" w:rsidRPr="00FA7908" w:rsidRDefault="00FA7908" w:rsidP="00FA7908">
      <w:pPr>
        <w:rPr>
          <w:rFonts w:ascii="宋体" w:eastAsia="宋体" w:hAnsi="宋体" w:cs="宋体"/>
          <w:bCs/>
          <w:color w:val="000000"/>
          <w:kern w:val="0"/>
          <w:sz w:val="36"/>
          <w:szCs w:val="21"/>
        </w:rPr>
      </w:pPr>
      <w:r w:rsidRPr="00FA7908">
        <w:rPr>
          <w:rFonts w:ascii="宋体" w:eastAsia="宋体" w:hAnsi="宋体" w:cs="宋体" w:hint="eastAsia"/>
          <w:bCs/>
          <w:color w:val="000000"/>
          <w:kern w:val="0"/>
          <w:sz w:val="36"/>
          <w:szCs w:val="21"/>
        </w:rPr>
        <w:t>附</w:t>
      </w:r>
      <w:r w:rsidR="00010E60">
        <w:rPr>
          <w:rFonts w:ascii="宋体" w:eastAsia="宋体" w:hAnsi="宋体" w:cs="宋体" w:hint="eastAsia"/>
          <w:bCs/>
          <w:color w:val="000000"/>
          <w:kern w:val="0"/>
          <w:sz w:val="36"/>
          <w:szCs w:val="21"/>
        </w:rPr>
        <w:t>件</w:t>
      </w:r>
      <w:r w:rsidR="00CD2E2F">
        <w:rPr>
          <w:rFonts w:ascii="宋体" w:eastAsia="宋体" w:hAnsi="宋体" w:cs="宋体" w:hint="eastAsia"/>
          <w:bCs/>
          <w:color w:val="000000"/>
          <w:kern w:val="0"/>
          <w:sz w:val="36"/>
          <w:szCs w:val="21"/>
        </w:rPr>
        <w:t>1</w:t>
      </w:r>
      <w:r w:rsidR="005B0A90">
        <w:rPr>
          <w:rFonts w:ascii="宋体" w:eastAsia="宋体" w:hAnsi="宋体" w:cs="宋体" w:hint="eastAsia"/>
          <w:bCs/>
          <w:color w:val="000000"/>
          <w:kern w:val="0"/>
          <w:sz w:val="36"/>
          <w:szCs w:val="21"/>
        </w:rPr>
        <w:t>：</w:t>
      </w:r>
    </w:p>
    <w:p w:rsidR="005B0A90" w:rsidRPr="00A63474" w:rsidRDefault="004512EC" w:rsidP="005B0A90">
      <w:pPr>
        <w:widowControl/>
        <w:spacing w:line="600" w:lineRule="atLeast"/>
        <w:jc w:val="center"/>
        <w:rPr>
          <w:rFonts w:ascii="Calibri" w:eastAsia="宋体" w:hAnsi="Calibri" w:cs="宋体"/>
          <w:color w:val="000000"/>
          <w:kern w:val="0"/>
          <w:szCs w:val="21"/>
        </w:rPr>
      </w:pPr>
      <w:r w:rsidRPr="004512EC">
        <w:rPr>
          <w:rFonts w:ascii="方正小标宋_GBK" w:eastAsia="方正小标宋_GBK" w:hAnsi="Calibri" w:cs="宋体"/>
          <w:b/>
          <w:bCs/>
          <w:color w:val="FF3300"/>
          <w:spacing w:val="-12"/>
          <w:kern w:val="0"/>
          <w:sz w:val="44"/>
          <w:szCs w:val="44"/>
        </w:rPr>
        <w:drawing>
          <wp:inline distT="0" distB="0" distL="0" distR="0">
            <wp:extent cx="5274310" cy="2104528"/>
            <wp:effectExtent l="19050" t="0" r="2540" b="0"/>
            <wp:docPr id="1" name="图片 1" descr="http://www.jszg.cq.cn/uploadfile/20160606102948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szg.cq.cn/uploadfile/20160606102948258.gif"/>
                    <pic:cNvPicPr>
                      <a:picLocks noChangeAspect="1" noChangeArrowheads="1"/>
                    </pic:cNvPicPr>
                  </pic:nvPicPr>
                  <pic:blipFill>
                    <a:blip r:embed="rId6" cstate="print"/>
                    <a:srcRect/>
                    <a:stretch>
                      <a:fillRect/>
                    </a:stretch>
                  </pic:blipFill>
                  <pic:spPr bwMode="auto">
                    <a:xfrm>
                      <a:off x="0" y="0"/>
                      <a:ext cx="5274310" cy="2104528"/>
                    </a:xfrm>
                    <a:prstGeom prst="rect">
                      <a:avLst/>
                    </a:prstGeom>
                    <a:noFill/>
                    <a:ln w="9525">
                      <a:noFill/>
                      <a:miter lim="800000"/>
                      <a:headEnd/>
                      <a:tailEnd/>
                    </a:ln>
                  </pic:spPr>
                </pic:pic>
              </a:graphicData>
            </a:graphic>
          </wp:inline>
        </w:drawing>
      </w:r>
      <w:proofErr w:type="gramStart"/>
      <w:r w:rsidR="005B0A90" w:rsidRPr="00A63474">
        <w:rPr>
          <w:rFonts w:ascii="方正仿宋_GBK" w:eastAsia="方正仿宋_GBK" w:hAnsi="Calibri" w:cs="宋体" w:hint="eastAsia"/>
          <w:color w:val="000000"/>
          <w:kern w:val="0"/>
          <w:sz w:val="32"/>
          <w:szCs w:val="32"/>
        </w:rPr>
        <w:t>渝</w:t>
      </w:r>
      <w:proofErr w:type="gramEnd"/>
      <w:r w:rsidR="005B0A90" w:rsidRPr="00A63474">
        <w:rPr>
          <w:rFonts w:ascii="方正仿宋_GBK" w:eastAsia="方正仿宋_GBK" w:hAnsi="Calibri" w:cs="宋体" w:hint="eastAsia"/>
          <w:color w:val="000000"/>
          <w:kern w:val="0"/>
          <w:sz w:val="32"/>
          <w:szCs w:val="32"/>
        </w:rPr>
        <w:t>教师发〔2016〕9号</w:t>
      </w:r>
    </w:p>
    <w:p w:rsidR="008F12A4" w:rsidRPr="00A63474" w:rsidRDefault="008F12A4" w:rsidP="008F12A4">
      <w:pPr>
        <w:widowControl/>
        <w:spacing w:line="540" w:lineRule="atLeast"/>
        <w:jc w:val="center"/>
        <w:rPr>
          <w:rFonts w:ascii="Calibri" w:eastAsia="宋体" w:hAnsi="Calibri" w:cs="宋体"/>
          <w:color w:val="000000"/>
          <w:kern w:val="0"/>
          <w:szCs w:val="21"/>
        </w:rPr>
      </w:pPr>
      <w:r w:rsidRPr="00A63474">
        <w:rPr>
          <w:rFonts w:ascii="Calibri" w:eastAsia="宋体" w:hAnsi="Calibri" w:cs="宋体"/>
          <w:color w:val="000000"/>
          <w:kern w:val="0"/>
          <w:szCs w:val="21"/>
        </w:rPr>
        <w:t> </w:t>
      </w:r>
    </w:p>
    <w:p w:rsidR="008F12A4" w:rsidRPr="00BD74DD" w:rsidRDefault="008F12A4" w:rsidP="008F12A4">
      <w:pPr>
        <w:widowControl/>
        <w:spacing w:line="540" w:lineRule="atLeast"/>
        <w:jc w:val="center"/>
        <w:rPr>
          <w:rFonts w:ascii="Calibri" w:eastAsia="宋体" w:hAnsi="Calibri" w:cs="宋体"/>
          <w:color w:val="000000"/>
          <w:kern w:val="0"/>
          <w:sz w:val="44"/>
          <w:szCs w:val="44"/>
        </w:rPr>
      </w:pPr>
      <w:r w:rsidRPr="00BD74DD">
        <w:rPr>
          <w:rFonts w:ascii="方正小标宋_GBK" w:eastAsia="方正小标宋_GBK" w:hAnsi="Calibri" w:cs="宋体" w:hint="eastAsia"/>
          <w:b/>
          <w:bCs/>
          <w:color w:val="000000"/>
          <w:kern w:val="0"/>
          <w:sz w:val="44"/>
          <w:szCs w:val="44"/>
        </w:rPr>
        <w:t>关于印发重庆市申请教师资格人员</w:t>
      </w:r>
    </w:p>
    <w:p w:rsidR="008F12A4" w:rsidRPr="00BD74DD" w:rsidRDefault="008F12A4" w:rsidP="004512EC">
      <w:pPr>
        <w:widowControl/>
        <w:spacing w:line="540" w:lineRule="atLeast"/>
        <w:jc w:val="center"/>
        <w:rPr>
          <w:rFonts w:ascii="Calibri" w:eastAsia="宋体" w:hAnsi="Calibri" w:cs="宋体"/>
          <w:color w:val="000000"/>
          <w:kern w:val="0"/>
          <w:sz w:val="44"/>
          <w:szCs w:val="44"/>
        </w:rPr>
      </w:pPr>
      <w:r w:rsidRPr="00BD74DD">
        <w:rPr>
          <w:rFonts w:ascii="方正小标宋_GBK" w:eastAsia="方正小标宋_GBK" w:hAnsi="Calibri" w:cs="宋体" w:hint="eastAsia"/>
          <w:b/>
          <w:bCs/>
          <w:color w:val="000000"/>
          <w:kern w:val="0"/>
          <w:sz w:val="44"/>
          <w:szCs w:val="44"/>
        </w:rPr>
        <w:t>体检标准及办法的通知</w:t>
      </w:r>
    </w:p>
    <w:p w:rsidR="008F12A4" w:rsidRPr="00A63474" w:rsidRDefault="008F12A4" w:rsidP="008F12A4">
      <w:pPr>
        <w:widowControl/>
        <w:spacing w:line="540" w:lineRule="atLeast"/>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各区县（自治县）教委（教育局）、卫生计生委，</w:t>
      </w:r>
      <w:proofErr w:type="gramStart"/>
      <w:r w:rsidRPr="00A63474">
        <w:rPr>
          <w:rFonts w:ascii="宋体" w:eastAsia="宋体" w:hAnsi="宋体" w:cs="宋体" w:hint="eastAsia"/>
          <w:color w:val="000000"/>
          <w:kern w:val="0"/>
          <w:sz w:val="32"/>
          <w:szCs w:val="32"/>
        </w:rPr>
        <w:t>两江新区</w:t>
      </w:r>
      <w:proofErr w:type="gramEnd"/>
      <w:r w:rsidRPr="00A63474">
        <w:rPr>
          <w:rFonts w:ascii="宋体" w:eastAsia="宋体" w:hAnsi="宋体" w:cs="宋体" w:hint="eastAsia"/>
          <w:color w:val="000000"/>
          <w:kern w:val="0"/>
          <w:sz w:val="32"/>
          <w:szCs w:val="32"/>
        </w:rPr>
        <w:t>社会发展局、万盛经开区卫生计生局，各高校，市教委直属单位：</w:t>
      </w:r>
    </w:p>
    <w:p w:rsidR="008F12A4" w:rsidRPr="00A63474" w:rsidRDefault="008F12A4" w:rsidP="004512EC">
      <w:pPr>
        <w:widowControl/>
        <w:ind w:firstLine="640"/>
        <w:jc w:val="left"/>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现将《重庆市申请教师资格人员体检标准及办法（2016年修订）》印发给你们，请遵照执行。《重庆市教育委员会关于印发新修订的〈重庆市申请教师资格人员体检标准及办法〉的通知》（渝教人〔2010〕51号）废止。</w:t>
      </w:r>
    </w:p>
    <w:p w:rsidR="008F12A4" w:rsidRPr="00A63474" w:rsidRDefault="008F12A4" w:rsidP="004512EC">
      <w:pPr>
        <w:widowControl/>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 xml:space="preserve">　　　　　　　　　　　　　　　　　　　　　</w:t>
      </w:r>
    </w:p>
    <w:p w:rsidR="008F12A4" w:rsidRPr="00A63474" w:rsidRDefault="008F12A4" w:rsidP="004512EC">
      <w:pPr>
        <w:widowControl/>
        <w:ind w:firstLineChars="350" w:firstLine="112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重庆市教育委员会</w:t>
      </w:r>
      <w:r w:rsidR="00A94FD9">
        <w:rPr>
          <w:rFonts w:ascii="宋体" w:eastAsia="宋体" w:hAnsi="宋体" w:cs="宋体" w:hint="eastAsia"/>
          <w:color w:val="000000"/>
          <w:kern w:val="0"/>
          <w:sz w:val="32"/>
          <w:szCs w:val="32"/>
        </w:rPr>
        <w:t> </w:t>
      </w:r>
      <w:r w:rsidRPr="00A63474">
        <w:rPr>
          <w:rFonts w:ascii="宋体" w:eastAsia="宋体" w:hAnsi="宋体" w:cs="宋体" w:hint="eastAsia"/>
          <w:color w:val="000000"/>
          <w:kern w:val="0"/>
          <w:sz w:val="32"/>
          <w:szCs w:val="32"/>
        </w:rPr>
        <w:t>重庆市卫生和计划生育委员会</w:t>
      </w:r>
    </w:p>
    <w:p w:rsidR="008F12A4" w:rsidRDefault="008F12A4" w:rsidP="004512EC">
      <w:pPr>
        <w:widowControl/>
        <w:jc w:val="center"/>
        <w:rPr>
          <w:rFonts w:ascii="宋体" w:eastAsia="宋体" w:hAnsi="宋体" w:cs="宋体"/>
          <w:color w:val="000000"/>
          <w:kern w:val="0"/>
          <w:sz w:val="32"/>
          <w:szCs w:val="32"/>
        </w:rPr>
      </w:pPr>
      <w:r w:rsidRPr="00A63474">
        <w:rPr>
          <w:rFonts w:ascii="宋体" w:eastAsia="宋体" w:hAnsi="宋体" w:cs="宋体" w:hint="eastAsia"/>
          <w:color w:val="000000"/>
          <w:kern w:val="0"/>
          <w:sz w:val="32"/>
          <w:szCs w:val="32"/>
        </w:rPr>
        <w:t> </w:t>
      </w:r>
      <w:r w:rsidR="004512EC">
        <w:rPr>
          <w:rFonts w:ascii="宋体" w:eastAsia="宋体" w:hAnsi="宋体" w:cs="宋体" w:hint="eastAsia"/>
          <w:color w:val="000000"/>
          <w:kern w:val="0"/>
          <w:sz w:val="32"/>
          <w:szCs w:val="32"/>
        </w:rPr>
        <w:t xml:space="preserve">             </w:t>
      </w:r>
      <w:r w:rsidRPr="00A63474">
        <w:rPr>
          <w:rFonts w:ascii="宋体" w:eastAsia="宋体" w:hAnsi="宋体" w:cs="宋体" w:hint="eastAsia"/>
          <w:color w:val="000000"/>
          <w:kern w:val="0"/>
          <w:sz w:val="32"/>
          <w:szCs w:val="32"/>
        </w:rPr>
        <w:t>2016年4月1日</w:t>
      </w:r>
    </w:p>
    <w:p w:rsidR="008F12A4" w:rsidRPr="003D2FC7" w:rsidRDefault="008F12A4" w:rsidP="008F12A4">
      <w:pPr>
        <w:widowControl/>
        <w:spacing w:line="540" w:lineRule="atLeast"/>
        <w:jc w:val="center"/>
        <w:rPr>
          <w:rFonts w:ascii="Calibri" w:eastAsia="宋体" w:hAnsi="Calibri" w:cs="宋体"/>
          <w:color w:val="000000"/>
          <w:kern w:val="0"/>
          <w:szCs w:val="21"/>
        </w:rPr>
      </w:pPr>
    </w:p>
    <w:p w:rsidR="008F12A4" w:rsidRPr="00A63474" w:rsidRDefault="008F12A4" w:rsidP="008F12A4">
      <w:pPr>
        <w:widowControl/>
        <w:spacing w:line="600" w:lineRule="atLeast"/>
        <w:jc w:val="center"/>
        <w:rPr>
          <w:rFonts w:ascii="Calibri" w:eastAsia="宋体" w:hAnsi="Calibri" w:cs="宋体"/>
          <w:color w:val="000000"/>
          <w:kern w:val="0"/>
          <w:szCs w:val="21"/>
        </w:rPr>
      </w:pPr>
      <w:r w:rsidRPr="00A63474">
        <w:rPr>
          <w:rFonts w:ascii="宋体" w:eastAsia="宋体" w:hAnsi="宋体" w:cs="宋体" w:hint="eastAsia"/>
          <w:b/>
          <w:bCs/>
          <w:color w:val="000000"/>
          <w:kern w:val="0"/>
          <w:sz w:val="44"/>
          <w:szCs w:val="44"/>
        </w:rPr>
        <w:lastRenderedPageBreak/>
        <w:t>重庆市申请教师资格人员体检标准及办法</w:t>
      </w:r>
    </w:p>
    <w:p w:rsidR="008F12A4" w:rsidRPr="00A63474" w:rsidRDefault="008F12A4" w:rsidP="008F12A4">
      <w:pPr>
        <w:widowControl/>
        <w:spacing w:line="600" w:lineRule="atLeast"/>
        <w:jc w:val="center"/>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（2016年修订）</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为严格教师资格准入制度，根据《教师法》、《教师资格条例》及其实施办法，结合我市实际情况，特制定本标准及办法。</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一、参加体检的人员范围</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按照我市实施教师资格制度的有关规定，申请各类教师资格的人员，均需参加体检。</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二、体检标准</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体检应与当年教师资格认定工作同步进行，体检结论分为合格、不合格两种，体检结论仅在当年当次参加认定时有效。</w:t>
      </w:r>
    </w:p>
    <w:p w:rsidR="008F12A4" w:rsidRPr="00A63474" w:rsidRDefault="008F12A4" w:rsidP="008F12A4">
      <w:pPr>
        <w:widowControl/>
        <w:spacing w:line="600" w:lineRule="atLeast"/>
        <w:ind w:firstLine="643"/>
        <w:rPr>
          <w:rFonts w:ascii="Calibri" w:eastAsia="宋体" w:hAnsi="Calibri" w:cs="宋体"/>
          <w:color w:val="000000"/>
          <w:kern w:val="0"/>
          <w:szCs w:val="21"/>
        </w:rPr>
      </w:pPr>
      <w:r w:rsidRPr="00A63474">
        <w:rPr>
          <w:rFonts w:ascii="宋体" w:eastAsia="宋体" w:hAnsi="宋体" w:cs="宋体" w:hint="eastAsia"/>
          <w:b/>
          <w:bCs/>
          <w:color w:val="000000"/>
          <w:kern w:val="0"/>
          <w:sz w:val="32"/>
          <w:szCs w:val="32"/>
        </w:rPr>
        <w:t>（一）凡有下列情况之一者，均为体检不合格。</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1．有下列病史之一者：恶性肿瘤，尿毒症，精神病，毒品、药物滥用、精神活性物质依赖，癫痫等严重神经系统疾病。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2．有下列疾病之一且未治愈者：结核病、支气管扩张、哮喘、严重皮肤病、各种肝炎伴肝功异常者；</w:t>
      </w:r>
      <w:r w:rsidRPr="00A63474">
        <w:rPr>
          <w:rFonts w:ascii="宋体" w:eastAsia="宋体" w:hAnsi="宋体" w:cs="宋体" w:hint="eastAsia"/>
          <w:color w:val="333333"/>
          <w:kern w:val="0"/>
          <w:sz w:val="32"/>
          <w:szCs w:val="32"/>
        </w:rPr>
        <w:t>肝炎病原携带者或乙型肝炎表面抗原检验阳性</w:t>
      </w:r>
      <w:r w:rsidRPr="00A63474">
        <w:rPr>
          <w:rFonts w:ascii="宋体" w:eastAsia="宋体" w:hAnsi="宋体" w:cs="宋体" w:hint="eastAsia"/>
          <w:color w:val="000000"/>
          <w:kern w:val="0"/>
          <w:sz w:val="32"/>
          <w:szCs w:val="32"/>
        </w:rPr>
        <w:t>（申请幼儿园、特殊教育或相关专业教师资格者）。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lastRenderedPageBreak/>
        <w:t>3．器质性心脏病：风湿性心脏病、先天性心脏病（先天性心脏病不需手术者或经手术治愈者，合格），心肌疾病及其他器质性心脏病。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4．严重的血液、内分泌及代谢系统疾病；各种结缔组织疾病。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5．淋病、梅毒、非淋菌性尿道炎、尖锐湿疣及其他性传播疾病未愈者。AIDS及其病毒携带者。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6．慢性阻塞性肺疾病伴严重肺功能障碍；肺切除超过一叶；肺不张一叶以上。</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7．血压：收缩压≥140mmHg，＜90mmHg；舒张压≥90mmHg，＜60mmHg。具体情况可由体检医院认定。</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8．青光眼；视网膜、视神经疾病（陈旧性或稳定性眼底病除外）；色盲、色弱（申请幼儿园、特殊教育或相关专业教师资格者）。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9．两眼矫正视力之和低于5.0者。</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10．两耳听力均低于3米或</w:t>
      </w:r>
      <w:proofErr w:type="gramStart"/>
      <w:r w:rsidRPr="00A63474">
        <w:rPr>
          <w:rFonts w:ascii="宋体" w:eastAsia="宋体" w:hAnsi="宋体" w:cs="宋体" w:hint="eastAsia"/>
          <w:color w:val="000000"/>
          <w:kern w:val="0"/>
          <w:sz w:val="32"/>
          <w:szCs w:val="32"/>
        </w:rPr>
        <w:t>一</w:t>
      </w:r>
      <w:proofErr w:type="gramEnd"/>
      <w:r w:rsidRPr="00A63474">
        <w:rPr>
          <w:rFonts w:ascii="宋体" w:eastAsia="宋体" w:hAnsi="宋体" w:cs="宋体" w:hint="eastAsia"/>
          <w:color w:val="000000"/>
          <w:kern w:val="0"/>
          <w:sz w:val="32"/>
          <w:szCs w:val="32"/>
        </w:rPr>
        <w:t>耳听力低于5米、另一耳全聋。</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11．严重畸形及运动系统疾病：两上肢或两下肢不能运动；上肢（特别是右手）残缺影响板书写字者；两下肢不等长超过5厘米；脊柱侧弯超过4厘米，肌力三级，显著胸廓畸形；慢性骨髓炎等。</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lastRenderedPageBreak/>
        <w:t>12．严重的口吃、声音嘶哑，口腔有生理性缺陷及耳、鼻、</w:t>
      </w:r>
      <w:proofErr w:type="gramStart"/>
      <w:r w:rsidRPr="00A63474">
        <w:rPr>
          <w:rFonts w:ascii="宋体" w:eastAsia="宋体" w:hAnsi="宋体" w:cs="宋体" w:hint="eastAsia"/>
          <w:color w:val="000000"/>
          <w:kern w:val="0"/>
          <w:sz w:val="32"/>
          <w:szCs w:val="32"/>
        </w:rPr>
        <w:t>喉疾病</w:t>
      </w:r>
      <w:proofErr w:type="gramEnd"/>
      <w:r w:rsidRPr="00A63474">
        <w:rPr>
          <w:rFonts w:ascii="宋体" w:eastAsia="宋体" w:hAnsi="宋体" w:cs="宋体" w:hint="eastAsia"/>
          <w:color w:val="000000"/>
          <w:kern w:val="0"/>
          <w:sz w:val="32"/>
          <w:szCs w:val="32"/>
        </w:rPr>
        <w:t>而影响教学工作的。</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13．面部畸形或在暴露部位有较大面积（3×3厘米）疤痕、血管瘤或白癜风、痣或纹身等。</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14．未纳入体检标准的其他影响健康和教学工作的疾病。</w:t>
      </w:r>
    </w:p>
    <w:p w:rsidR="008F12A4" w:rsidRPr="00A63474" w:rsidRDefault="008F12A4" w:rsidP="008F12A4">
      <w:pPr>
        <w:widowControl/>
        <w:spacing w:line="600" w:lineRule="atLeast"/>
        <w:ind w:firstLine="643"/>
        <w:rPr>
          <w:rFonts w:ascii="Calibri" w:eastAsia="宋体" w:hAnsi="Calibri" w:cs="宋体"/>
          <w:color w:val="000000"/>
          <w:kern w:val="0"/>
          <w:szCs w:val="21"/>
        </w:rPr>
      </w:pPr>
      <w:r w:rsidRPr="00A63474">
        <w:rPr>
          <w:rFonts w:ascii="宋体" w:eastAsia="宋体" w:hAnsi="宋体" w:cs="宋体" w:hint="eastAsia"/>
          <w:b/>
          <w:bCs/>
          <w:color w:val="000000"/>
          <w:kern w:val="0"/>
          <w:sz w:val="32"/>
          <w:szCs w:val="32"/>
        </w:rPr>
        <w:t>（二）凡有下列情况者，应作进一步检查。</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1．若发音异常，应进一步检查声带。</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2．</w:t>
      </w:r>
      <w:proofErr w:type="gramStart"/>
      <w:r w:rsidRPr="00A63474">
        <w:rPr>
          <w:rFonts w:ascii="宋体" w:eastAsia="宋体" w:hAnsi="宋体" w:cs="宋体" w:hint="eastAsia"/>
          <w:color w:val="000000"/>
          <w:kern w:val="0"/>
          <w:sz w:val="32"/>
          <w:szCs w:val="32"/>
        </w:rPr>
        <w:t>若心</w:t>
      </w:r>
      <w:proofErr w:type="gramEnd"/>
      <w:r w:rsidRPr="00A63474">
        <w:rPr>
          <w:rFonts w:ascii="宋体" w:eastAsia="宋体" w:hAnsi="宋体" w:cs="宋体" w:hint="eastAsia"/>
          <w:color w:val="000000"/>
          <w:kern w:val="0"/>
          <w:sz w:val="32"/>
          <w:szCs w:val="32"/>
        </w:rPr>
        <w:t>律异常、心脏杂音明显，应再做心电图、心脏彩超等相关检查。</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3．若肝、脾肿大或腹部有肿块，应做腹部B超或CT等相关检查。</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4．若血糖、肝功能异常，应做进一步检查。</w:t>
      </w:r>
    </w:p>
    <w:p w:rsidR="008F12A4" w:rsidRPr="00A63474" w:rsidRDefault="008F12A4" w:rsidP="008F12A4">
      <w:pPr>
        <w:widowControl/>
        <w:spacing w:line="600" w:lineRule="atLeast"/>
        <w:ind w:firstLine="643"/>
        <w:rPr>
          <w:rFonts w:ascii="Calibri" w:eastAsia="宋体" w:hAnsi="Calibri" w:cs="宋体"/>
          <w:color w:val="000000"/>
          <w:kern w:val="0"/>
          <w:szCs w:val="21"/>
        </w:rPr>
      </w:pPr>
      <w:r w:rsidRPr="00A63474">
        <w:rPr>
          <w:rFonts w:ascii="宋体" w:eastAsia="宋体" w:hAnsi="宋体" w:cs="宋体" w:hint="eastAsia"/>
          <w:b/>
          <w:bCs/>
          <w:color w:val="000000"/>
          <w:kern w:val="0"/>
          <w:sz w:val="32"/>
          <w:szCs w:val="32"/>
        </w:rPr>
        <w:t>5．</w:t>
      </w:r>
      <w:r w:rsidRPr="00A63474">
        <w:rPr>
          <w:rFonts w:ascii="宋体" w:eastAsia="宋体" w:hAnsi="宋体" w:cs="宋体" w:hint="eastAsia"/>
          <w:color w:val="000000"/>
          <w:kern w:val="0"/>
          <w:sz w:val="32"/>
          <w:szCs w:val="32"/>
        </w:rPr>
        <w:t>申请幼儿园、特殊教育或相关专业教师资格人员，增加</w:t>
      </w:r>
      <w:proofErr w:type="gramStart"/>
      <w:r w:rsidRPr="00A63474">
        <w:rPr>
          <w:rFonts w:ascii="宋体" w:eastAsia="宋体" w:hAnsi="宋体" w:cs="宋体" w:hint="eastAsia"/>
          <w:color w:val="000000"/>
          <w:kern w:val="0"/>
          <w:sz w:val="32"/>
          <w:szCs w:val="32"/>
        </w:rPr>
        <w:t>淋</w:t>
      </w:r>
      <w:proofErr w:type="gramEnd"/>
      <w:r w:rsidRPr="00A63474">
        <w:rPr>
          <w:rFonts w:ascii="宋体" w:eastAsia="宋体" w:hAnsi="宋体" w:cs="宋体" w:hint="eastAsia"/>
          <w:color w:val="000000"/>
          <w:kern w:val="0"/>
          <w:sz w:val="32"/>
          <w:szCs w:val="32"/>
        </w:rPr>
        <w:t>球菌、梅毒螺旋体、滴虫、外阴阴道假丝酵母菌（念球菌）（后两项指妇科）检查项目；对出现呼吸系统疑似症状者增加胸片检查项目。</w:t>
      </w:r>
    </w:p>
    <w:p w:rsidR="008F12A4" w:rsidRPr="00A63474" w:rsidRDefault="008F12A4" w:rsidP="008F12A4">
      <w:pPr>
        <w:widowControl/>
        <w:spacing w:line="600" w:lineRule="atLeast"/>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   </w:t>
      </w:r>
      <w:r w:rsidRPr="00A63474">
        <w:rPr>
          <w:rFonts w:ascii="宋体" w:eastAsia="宋体" w:hAnsi="宋体" w:cs="宋体" w:hint="eastAsia"/>
          <w:color w:val="000000"/>
          <w:kern w:val="0"/>
          <w:sz w:val="32"/>
        </w:rPr>
        <w:t> </w:t>
      </w:r>
      <w:r w:rsidRPr="00A63474">
        <w:rPr>
          <w:rFonts w:ascii="宋体" w:eastAsia="宋体" w:hAnsi="宋体" w:cs="宋体" w:hint="eastAsia"/>
          <w:color w:val="000000"/>
          <w:kern w:val="0"/>
          <w:sz w:val="32"/>
          <w:szCs w:val="32"/>
        </w:rPr>
        <w:t>三、体检机构</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由各级教师资格管理机构指定的二级及以上医院负责体检。</w:t>
      </w:r>
    </w:p>
    <w:p w:rsidR="008F12A4" w:rsidRPr="00A63474" w:rsidRDefault="008F12A4" w:rsidP="008F12A4">
      <w:pPr>
        <w:widowControl/>
        <w:spacing w:line="600" w:lineRule="atLeast"/>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   </w:t>
      </w:r>
      <w:r w:rsidRPr="00A63474">
        <w:rPr>
          <w:rFonts w:ascii="宋体" w:eastAsia="宋体" w:hAnsi="宋体" w:cs="宋体" w:hint="eastAsia"/>
          <w:color w:val="000000"/>
          <w:kern w:val="0"/>
          <w:sz w:val="32"/>
        </w:rPr>
        <w:t> </w:t>
      </w:r>
      <w:r w:rsidRPr="00A63474">
        <w:rPr>
          <w:rFonts w:ascii="宋体" w:eastAsia="宋体" w:hAnsi="宋体" w:cs="宋体" w:hint="eastAsia"/>
          <w:color w:val="000000"/>
          <w:kern w:val="0"/>
          <w:sz w:val="32"/>
          <w:szCs w:val="32"/>
        </w:rPr>
        <w:t>四、体检要求</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（一）教师资格申请人员体检工作是一项很重要和复杂的工作，各级有关部门和高等学校要做好宣传教育和组织工</w:t>
      </w:r>
      <w:r w:rsidRPr="00A63474">
        <w:rPr>
          <w:rFonts w:ascii="宋体" w:eastAsia="宋体" w:hAnsi="宋体" w:cs="宋体" w:hint="eastAsia"/>
          <w:color w:val="000000"/>
          <w:kern w:val="0"/>
          <w:sz w:val="32"/>
          <w:szCs w:val="32"/>
        </w:rPr>
        <w:lastRenderedPageBreak/>
        <w:t>作。在体检时，要做好协调、指导、督促检查工作，并负责解决体检中的疑难问题。</w:t>
      </w:r>
    </w:p>
    <w:p w:rsidR="008F12A4" w:rsidRPr="00A63474" w:rsidRDefault="008F12A4" w:rsidP="008F12A4">
      <w:pPr>
        <w:widowControl/>
        <w:spacing w:line="600" w:lineRule="atLeast"/>
        <w:ind w:firstLine="60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二）各级有关部门和高等学校要主动与教师资格认定机构指定的县级以上医院联系教师资格申请人员的体检工作安排，把新修改的《重庆市申请教师资格人员体检标准及办法》交给指定体检医院，与体检医院协商确定教师资格申请人员体检的时间与相关安排。</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（三）承担体检任务的医院要安排一名业务副院长负责，并选调政治思想好、工作责任心强、作风正派、业务水平高的各科医师、护士和工作人员组成体检队伍。</w:t>
      </w:r>
    </w:p>
    <w:p w:rsidR="008F12A4" w:rsidRPr="00A63474" w:rsidRDefault="008F12A4" w:rsidP="008F12A4">
      <w:pPr>
        <w:widowControl/>
        <w:spacing w:line="600" w:lineRule="atLeast"/>
        <w:ind w:firstLine="60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（四）受检者须在教师资格体检表中的“既往病史”项中准确标明心脏病、肝炎、哮喘、精神病、癫痫、结核、皮肤病、性传播性疾病、毒品、药物滥用、</w:t>
      </w:r>
      <w:r w:rsidR="000758B1">
        <w:rPr>
          <w:rFonts w:ascii="宋体" w:eastAsia="宋体" w:hAnsi="宋体" w:cs="宋体" w:hint="eastAsia"/>
          <w:color w:val="000000"/>
          <w:kern w:val="0"/>
          <w:sz w:val="32"/>
          <w:szCs w:val="32"/>
        </w:rPr>
        <w:t>精神活性物质依赖等，并确认签字；体检过程中，体检表</w:t>
      </w:r>
      <w:r w:rsidRPr="00A63474">
        <w:rPr>
          <w:rFonts w:ascii="宋体" w:eastAsia="宋体" w:hAnsi="宋体" w:cs="宋体" w:hint="eastAsia"/>
          <w:color w:val="000000"/>
          <w:kern w:val="0"/>
          <w:sz w:val="32"/>
          <w:szCs w:val="32"/>
        </w:rPr>
        <w:t>、检验单应指定专人传递和集中保管，按顺序逐个对照检查，严禁申请人员自带，以防漏检或作弊。</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五）参加体检的各科医生对本科所检的项目负责。发现阳性体征，一律如实记入体检表内，不得随意涂改。如确须更正的，应在更改的结果上面横腰划一条横杆，使原来更改的字迹清晰可见，然后在右边写上更改后诊断或数据，主检医师在更改后要签名，并加盖体检医院公章，以示负责。疾病名称、化验结果及体检结论，</w:t>
      </w:r>
      <w:proofErr w:type="gramStart"/>
      <w:r w:rsidRPr="00A63474">
        <w:rPr>
          <w:rFonts w:ascii="宋体" w:eastAsia="宋体" w:hAnsi="宋体" w:cs="宋体" w:hint="eastAsia"/>
          <w:color w:val="000000"/>
          <w:kern w:val="0"/>
          <w:sz w:val="32"/>
          <w:szCs w:val="32"/>
        </w:rPr>
        <w:t>均应用</w:t>
      </w:r>
      <w:proofErr w:type="gramEnd"/>
      <w:r w:rsidRPr="00A63474">
        <w:rPr>
          <w:rFonts w:ascii="宋体" w:eastAsia="宋体" w:hAnsi="宋体" w:cs="宋体" w:hint="eastAsia"/>
          <w:color w:val="000000"/>
          <w:kern w:val="0"/>
          <w:sz w:val="32"/>
          <w:szCs w:val="32"/>
        </w:rPr>
        <w:t>中文规范填写。</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lastRenderedPageBreak/>
        <w:t>（六）体检中发现有疑难问题，应采取集体会诊或进一步检查后再下结论。若因设备条件限制或会诊仍难判断者，到教师资格管理机构指定的上级医院复查。复查时，只限单科复查，并用原体检表。复查时要派专人陪同，上级医院对体检站的诊断结论否定时，要在诊断书上详注复查结果。申请人员自行取得的任何检查材料，均不得作为教师资格认定体检依据。</w:t>
      </w:r>
    </w:p>
    <w:p w:rsidR="008F12A4" w:rsidRPr="00A63474" w:rsidRDefault="008F12A4" w:rsidP="008F12A4">
      <w:pPr>
        <w:widowControl/>
        <w:spacing w:line="600" w:lineRule="atLeast"/>
        <w:ind w:firstLine="64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（七）主检医师及时综合各科检查结果，全面检查无误后对资格认定健康状况认真</w:t>
      </w:r>
      <w:proofErr w:type="gramStart"/>
      <w:r w:rsidRPr="00A63474">
        <w:rPr>
          <w:rFonts w:ascii="宋体" w:eastAsia="宋体" w:hAnsi="宋体" w:cs="宋体" w:hint="eastAsia"/>
          <w:color w:val="000000"/>
          <w:kern w:val="0"/>
          <w:sz w:val="32"/>
          <w:szCs w:val="32"/>
        </w:rPr>
        <w:t>作出</w:t>
      </w:r>
      <w:proofErr w:type="gramEnd"/>
      <w:r w:rsidRPr="00A63474">
        <w:rPr>
          <w:rFonts w:ascii="宋体" w:eastAsia="宋体" w:hAnsi="宋体" w:cs="宋体" w:hint="eastAsia"/>
          <w:color w:val="000000"/>
          <w:kern w:val="0"/>
          <w:sz w:val="32"/>
          <w:szCs w:val="32"/>
        </w:rPr>
        <w:t>“合格”或“不合格”的结论，加盖公章，并通知申请人员取体检表。</w:t>
      </w:r>
    </w:p>
    <w:p w:rsidR="008F12A4" w:rsidRPr="00A63474" w:rsidRDefault="008F12A4" w:rsidP="008F12A4">
      <w:pPr>
        <w:widowControl/>
        <w:spacing w:line="600" w:lineRule="atLeast"/>
        <w:ind w:firstLine="48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八）对申请人员进行健康检查是一项严肃的工作，体检时各个环节都要把好关，要实事求是，不得弄虚作假，如发现弄虚作假者，除取消本人认定资格外，对责任人要严肃处理。体检医院出现严重问题者，教师资格管理机构要及时取消其体检资格。</w:t>
      </w:r>
    </w:p>
    <w:p w:rsidR="008F12A4" w:rsidRPr="00A63474" w:rsidRDefault="008F12A4" w:rsidP="008F12A4">
      <w:pPr>
        <w:widowControl/>
        <w:spacing w:line="600" w:lineRule="atLeast"/>
        <w:ind w:firstLine="480"/>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（九）负责体检的医院要紧密配合，提高效率，体检时间一般不超过七个工作日，情况特殊者要及时告知申请人员。</w:t>
      </w:r>
    </w:p>
    <w:p w:rsidR="008F12A4" w:rsidRPr="00A63474" w:rsidRDefault="008F12A4" w:rsidP="008F12A4">
      <w:pPr>
        <w:widowControl/>
        <w:shd w:val="clear" w:color="auto" w:fill="FFFFFF"/>
        <w:spacing w:line="600" w:lineRule="atLeast"/>
        <w:ind w:firstLine="579"/>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五、本体检标准从2016年4月1日起执行，原体检标准自本标准实施之日起废止。</w:t>
      </w:r>
    </w:p>
    <w:p w:rsidR="008F12A4" w:rsidRPr="00A63474" w:rsidRDefault="008F12A4" w:rsidP="008F12A4">
      <w:pPr>
        <w:widowControl/>
        <w:shd w:val="clear" w:color="auto" w:fill="FFFFFF"/>
        <w:spacing w:line="600" w:lineRule="atLeast"/>
        <w:ind w:firstLine="579"/>
        <w:rPr>
          <w:rFonts w:ascii="Calibri" w:eastAsia="宋体" w:hAnsi="Calibri" w:cs="宋体"/>
          <w:color w:val="000000"/>
          <w:kern w:val="0"/>
          <w:szCs w:val="21"/>
        </w:rPr>
      </w:pPr>
      <w:r w:rsidRPr="00A63474">
        <w:rPr>
          <w:rFonts w:ascii="宋体" w:eastAsia="宋体" w:hAnsi="宋体" w:cs="宋体" w:hint="eastAsia"/>
          <w:color w:val="000000"/>
          <w:kern w:val="0"/>
          <w:sz w:val="32"/>
          <w:szCs w:val="32"/>
        </w:rPr>
        <w:t>六、本办法由重庆市教育委员会负责解释。</w:t>
      </w:r>
    </w:p>
    <w:p w:rsidR="002C2CB0" w:rsidRDefault="002C2CB0" w:rsidP="008F12A4">
      <w:pPr>
        <w:widowControl/>
        <w:spacing w:line="600" w:lineRule="atLeast"/>
        <w:rPr>
          <w:rFonts w:ascii="方正仿宋_GBK" w:eastAsia="方正仿宋_GBK" w:hAnsi="Calibri" w:cs="宋体"/>
          <w:color w:val="000000"/>
          <w:kern w:val="0"/>
          <w:sz w:val="32"/>
          <w:szCs w:val="32"/>
        </w:rPr>
      </w:pPr>
    </w:p>
    <w:p w:rsidR="008F12A4" w:rsidRDefault="008F12A4" w:rsidP="008F12A4">
      <w:pPr>
        <w:rPr>
          <w:rFonts w:ascii="方正仿宋_GBK" w:eastAsia="方正仿宋_GBK" w:hAnsi="Calibri" w:cs="宋体"/>
          <w:color w:val="000000"/>
          <w:kern w:val="0"/>
          <w:sz w:val="32"/>
          <w:szCs w:val="32"/>
        </w:rPr>
      </w:pPr>
      <w:r w:rsidRPr="00A63474">
        <w:rPr>
          <w:rFonts w:ascii="方正仿宋_GBK" w:eastAsia="方正仿宋_GBK" w:hAnsi="Calibri" w:cs="宋体" w:hint="eastAsia"/>
          <w:color w:val="000000"/>
          <w:kern w:val="0"/>
          <w:sz w:val="28"/>
          <w:szCs w:val="28"/>
        </w:rPr>
        <w:t>重庆市教育委员会办公室</w:t>
      </w:r>
      <w:r w:rsidRPr="00A63474">
        <w:rPr>
          <w:rFonts w:ascii="方正仿宋_GBK" w:eastAsia="方正仿宋_GBK" w:hAnsi="Calibri" w:cs="宋体" w:hint="eastAsia"/>
          <w:color w:val="000000"/>
          <w:kern w:val="0"/>
          <w:sz w:val="28"/>
          <w:szCs w:val="28"/>
        </w:rPr>
        <w:t>     </w:t>
      </w:r>
      <w:r w:rsidRPr="00A63474">
        <w:rPr>
          <w:rFonts w:ascii="方正仿宋_GBK" w:eastAsia="方正仿宋_GBK" w:hAnsi="Calibri" w:cs="宋体" w:hint="eastAsia"/>
          <w:color w:val="000000"/>
          <w:kern w:val="0"/>
          <w:sz w:val="28"/>
        </w:rPr>
        <w:t> </w:t>
      </w:r>
      <w:r w:rsidRPr="00A63474">
        <w:rPr>
          <w:rFonts w:ascii="方正仿宋_GBK" w:eastAsia="方正仿宋_GBK" w:hAnsi="Calibri" w:cs="宋体" w:hint="eastAsia"/>
          <w:color w:val="000000"/>
          <w:kern w:val="0"/>
          <w:sz w:val="28"/>
          <w:szCs w:val="28"/>
        </w:rPr>
        <w:t>主动公开</w:t>
      </w:r>
      <w:r w:rsidRPr="00A63474">
        <w:rPr>
          <w:rFonts w:ascii="方正仿宋_GBK" w:eastAsia="方正仿宋_GBK" w:hAnsi="Calibri" w:cs="宋体" w:hint="eastAsia"/>
          <w:color w:val="000000"/>
          <w:kern w:val="0"/>
          <w:sz w:val="28"/>
          <w:szCs w:val="28"/>
        </w:rPr>
        <w:t>    </w:t>
      </w:r>
      <w:r w:rsidRPr="00A63474">
        <w:rPr>
          <w:rFonts w:ascii="方正仿宋_GBK" w:eastAsia="方正仿宋_GBK" w:hAnsi="Calibri" w:cs="宋体" w:hint="eastAsia"/>
          <w:color w:val="000000"/>
          <w:kern w:val="0"/>
          <w:sz w:val="32"/>
          <w:szCs w:val="32"/>
        </w:rPr>
        <w:t> </w:t>
      </w:r>
      <w:r w:rsidRPr="00A63474">
        <w:rPr>
          <w:rFonts w:ascii="方正仿宋_GBK" w:eastAsia="方正仿宋_GBK" w:hAnsi="Calibri" w:cs="宋体" w:hint="eastAsia"/>
          <w:color w:val="000000"/>
          <w:kern w:val="0"/>
          <w:sz w:val="32"/>
        </w:rPr>
        <w:t> </w:t>
      </w:r>
      <w:r w:rsidRPr="00A63474">
        <w:rPr>
          <w:rFonts w:ascii="方正仿宋_GBK" w:eastAsia="方正仿宋_GBK" w:hAnsi="Calibri" w:cs="宋体" w:hint="eastAsia"/>
          <w:color w:val="000000"/>
          <w:kern w:val="0"/>
          <w:sz w:val="32"/>
          <w:szCs w:val="32"/>
        </w:rPr>
        <w:t> </w:t>
      </w:r>
      <w:r w:rsidRPr="00A63474">
        <w:rPr>
          <w:rFonts w:ascii="方正仿宋_GBK" w:eastAsia="方正仿宋_GBK" w:hAnsi="Calibri" w:cs="宋体" w:hint="eastAsia"/>
          <w:color w:val="000000"/>
          <w:kern w:val="0"/>
          <w:sz w:val="32"/>
          <w:szCs w:val="32"/>
        </w:rPr>
        <w:t>2016年4月1日印</w:t>
      </w:r>
    </w:p>
    <w:tbl>
      <w:tblPr>
        <w:tblpPr w:leftFromText="45" w:rightFromText="45" w:vertAnchor="text"/>
        <w:tblW w:w="0" w:type="auto"/>
        <w:tblCellSpacing w:w="0" w:type="dxa"/>
        <w:tblCellMar>
          <w:left w:w="0" w:type="dxa"/>
          <w:right w:w="0" w:type="dxa"/>
        </w:tblCellMar>
        <w:tblLook w:val="04A0"/>
      </w:tblPr>
      <w:tblGrid>
        <w:gridCol w:w="5"/>
        <w:gridCol w:w="8301"/>
      </w:tblGrid>
      <w:tr w:rsidR="008F12A4" w:rsidRPr="00D7725C" w:rsidTr="008740CB">
        <w:trPr>
          <w:tblCellSpacing w:w="0" w:type="dxa"/>
        </w:trPr>
        <w:tc>
          <w:tcPr>
            <w:tcW w:w="0" w:type="auto"/>
            <w:vAlign w:val="center"/>
            <w:hideMark/>
          </w:tcPr>
          <w:p w:rsidR="008F12A4" w:rsidRPr="00D7725C" w:rsidRDefault="008F12A4" w:rsidP="008740CB">
            <w:pPr>
              <w:widowControl/>
              <w:jc w:val="left"/>
              <w:rPr>
                <w:rFonts w:ascii="宋体" w:eastAsia="宋体" w:hAnsi="宋体" w:cs="宋体"/>
                <w:kern w:val="0"/>
                <w:sz w:val="24"/>
                <w:szCs w:val="24"/>
              </w:rPr>
            </w:pPr>
          </w:p>
        </w:tc>
        <w:tc>
          <w:tcPr>
            <w:tcW w:w="0" w:type="auto"/>
            <w:vAlign w:val="center"/>
            <w:hideMark/>
          </w:tcPr>
          <w:p w:rsidR="008F12A4" w:rsidRPr="00D7725C" w:rsidRDefault="008F12A4" w:rsidP="008740CB">
            <w:pPr>
              <w:widowControl/>
              <w:jc w:val="left"/>
              <w:rPr>
                <w:rFonts w:ascii="宋体" w:eastAsia="宋体" w:hAnsi="宋体" w:cs="宋体"/>
                <w:kern w:val="0"/>
                <w:sz w:val="24"/>
                <w:szCs w:val="24"/>
              </w:rPr>
            </w:pPr>
            <w:r>
              <w:rPr>
                <w:rFonts w:ascii="宋体" w:eastAsia="宋体" w:hAnsi="宋体" w:cs="宋体"/>
                <w:noProof/>
                <w:kern w:val="0"/>
                <w:sz w:val="24"/>
                <w:szCs w:val="24"/>
              </w:rPr>
              <w:drawing>
                <wp:inline distT="0" distB="0" distL="0" distR="0">
                  <wp:extent cx="5800725" cy="2314575"/>
                  <wp:effectExtent l="19050" t="0" r="9525" b="0"/>
                  <wp:docPr id="4" name="图片 1" descr="http://www.jszg.cq.cn/uploadfile/2016060610294825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jszg.cq.cn/uploadfile/20160606102948258.gif"/>
                          <pic:cNvPicPr>
                            <a:picLocks noChangeAspect="1" noChangeArrowheads="1"/>
                          </pic:cNvPicPr>
                        </pic:nvPicPr>
                        <pic:blipFill>
                          <a:blip r:embed="rId6" cstate="print"/>
                          <a:srcRect/>
                          <a:stretch>
                            <a:fillRect/>
                          </a:stretch>
                        </pic:blipFill>
                        <pic:spPr bwMode="auto">
                          <a:xfrm>
                            <a:off x="0" y="0"/>
                            <a:ext cx="5800725" cy="2314575"/>
                          </a:xfrm>
                          <a:prstGeom prst="rect">
                            <a:avLst/>
                          </a:prstGeom>
                          <a:noFill/>
                          <a:ln w="9525">
                            <a:noFill/>
                            <a:miter lim="800000"/>
                            <a:headEnd/>
                            <a:tailEnd/>
                          </a:ln>
                        </pic:spPr>
                      </pic:pic>
                    </a:graphicData>
                  </a:graphic>
                </wp:inline>
              </w:drawing>
            </w:r>
          </w:p>
        </w:tc>
      </w:tr>
    </w:tbl>
    <w:p w:rsidR="008F12A4" w:rsidRDefault="008F12A4" w:rsidP="008F12A4">
      <w:pPr>
        <w:widowControl/>
        <w:spacing w:line="600" w:lineRule="atLeast"/>
        <w:jc w:val="center"/>
        <w:rPr>
          <w:rFonts w:ascii="方正仿宋_GBK" w:eastAsia="方正仿宋_GBK" w:hAnsi="Calibri" w:cs="宋体" w:hint="eastAsia"/>
          <w:color w:val="000000"/>
          <w:kern w:val="0"/>
          <w:sz w:val="32"/>
          <w:szCs w:val="32"/>
        </w:rPr>
      </w:pPr>
      <w:proofErr w:type="gramStart"/>
      <w:r w:rsidRPr="00D7725C">
        <w:rPr>
          <w:rFonts w:ascii="方正仿宋_GBK" w:eastAsia="方正仿宋_GBK" w:hAnsi="Calibri" w:cs="宋体" w:hint="eastAsia"/>
          <w:color w:val="000000"/>
          <w:kern w:val="0"/>
          <w:sz w:val="32"/>
          <w:szCs w:val="32"/>
        </w:rPr>
        <w:t>渝</w:t>
      </w:r>
      <w:proofErr w:type="gramEnd"/>
      <w:r w:rsidRPr="00D7725C">
        <w:rPr>
          <w:rFonts w:ascii="方正仿宋_GBK" w:eastAsia="方正仿宋_GBK" w:hAnsi="Calibri" w:cs="宋体" w:hint="eastAsia"/>
          <w:color w:val="000000"/>
          <w:kern w:val="0"/>
          <w:sz w:val="32"/>
          <w:szCs w:val="32"/>
        </w:rPr>
        <w:t>教师发〔2016〕16号</w:t>
      </w:r>
    </w:p>
    <w:p w:rsidR="004512EC" w:rsidRPr="00D7725C" w:rsidRDefault="004512EC" w:rsidP="008F12A4">
      <w:pPr>
        <w:widowControl/>
        <w:spacing w:line="600" w:lineRule="atLeast"/>
        <w:jc w:val="center"/>
        <w:rPr>
          <w:rFonts w:ascii="Calibri" w:eastAsia="宋体" w:hAnsi="Calibri" w:cs="宋体"/>
          <w:color w:val="000000"/>
          <w:kern w:val="0"/>
          <w:szCs w:val="21"/>
        </w:rPr>
      </w:pPr>
    </w:p>
    <w:p w:rsidR="008F12A4" w:rsidRPr="00D7725C" w:rsidRDefault="008F12A4" w:rsidP="008F12A4">
      <w:pPr>
        <w:widowControl/>
        <w:spacing w:line="600" w:lineRule="atLeast"/>
        <w:jc w:val="center"/>
        <w:rPr>
          <w:rFonts w:ascii="Calibri" w:eastAsia="宋体" w:hAnsi="Calibri" w:cs="宋体"/>
          <w:color w:val="000000"/>
          <w:kern w:val="0"/>
          <w:szCs w:val="21"/>
        </w:rPr>
      </w:pPr>
      <w:r w:rsidRPr="00D7725C">
        <w:rPr>
          <w:rFonts w:ascii="方正小标宋_GBK" w:eastAsia="方正小标宋_GBK" w:hAnsi="Calibri" w:cs="宋体" w:hint="eastAsia"/>
          <w:b/>
          <w:bCs/>
          <w:color w:val="000000"/>
          <w:spacing w:val="-12"/>
          <w:kern w:val="0"/>
          <w:sz w:val="32"/>
          <w:szCs w:val="32"/>
        </w:rPr>
        <w:t>重庆市教育委员会 重庆市卫生和计划生育委员会</w:t>
      </w:r>
    </w:p>
    <w:p w:rsidR="008F12A4" w:rsidRPr="00D7725C" w:rsidRDefault="008F12A4" w:rsidP="008F12A4">
      <w:pPr>
        <w:widowControl/>
        <w:spacing w:line="600" w:lineRule="atLeast"/>
        <w:jc w:val="center"/>
        <w:rPr>
          <w:rFonts w:ascii="Calibri" w:eastAsia="宋体" w:hAnsi="Calibri" w:cs="宋体"/>
          <w:color w:val="000000"/>
          <w:kern w:val="0"/>
          <w:szCs w:val="21"/>
        </w:rPr>
      </w:pPr>
      <w:r w:rsidRPr="00D7725C">
        <w:rPr>
          <w:rFonts w:ascii="方正小标宋_GBK" w:eastAsia="方正小标宋_GBK" w:hAnsi="Calibri" w:cs="宋体" w:hint="eastAsia"/>
          <w:b/>
          <w:bCs/>
          <w:color w:val="000000"/>
          <w:kern w:val="0"/>
          <w:sz w:val="32"/>
          <w:szCs w:val="32"/>
        </w:rPr>
        <w:t>关于修改重庆市申请教师资格人员体检</w:t>
      </w:r>
    </w:p>
    <w:p w:rsidR="008F12A4" w:rsidRPr="00D7725C" w:rsidRDefault="008F12A4" w:rsidP="008F12A4">
      <w:pPr>
        <w:widowControl/>
        <w:spacing w:line="600" w:lineRule="atLeast"/>
        <w:jc w:val="center"/>
        <w:rPr>
          <w:rFonts w:ascii="Calibri" w:eastAsia="宋体" w:hAnsi="Calibri" w:cs="宋体"/>
          <w:color w:val="000000"/>
          <w:kern w:val="0"/>
          <w:szCs w:val="21"/>
        </w:rPr>
      </w:pPr>
      <w:r w:rsidRPr="00D7725C">
        <w:rPr>
          <w:rFonts w:ascii="方正小标宋_GBK" w:eastAsia="方正小标宋_GBK" w:hAnsi="Calibri" w:cs="宋体" w:hint="eastAsia"/>
          <w:b/>
          <w:bCs/>
          <w:color w:val="000000"/>
          <w:kern w:val="0"/>
          <w:sz w:val="32"/>
          <w:szCs w:val="32"/>
        </w:rPr>
        <w:t>标准及办法有关内容的通知</w:t>
      </w:r>
    </w:p>
    <w:p w:rsidR="008F12A4" w:rsidRPr="00D7725C" w:rsidRDefault="008F12A4" w:rsidP="008F12A4">
      <w:pPr>
        <w:widowControl/>
        <w:spacing w:line="600" w:lineRule="atLeast"/>
        <w:rPr>
          <w:rFonts w:ascii="Calibri" w:eastAsia="宋体" w:hAnsi="Calibri" w:cs="宋体"/>
          <w:color w:val="000000"/>
          <w:kern w:val="0"/>
          <w:szCs w:val="21"/>
        </w:rPr>
      </w:pPr>
      <w:r w:rsidRPr="00D7725C">
        <w:rPr>
          <w:rFonts w:ascii="方正仿宋_GBK" w:eastAsia="方正仿宋_GBK" w:hAnsi="Calibri" w:cs="宋体" w:hint="eastAsia"/>
          <w:color w:val="000000"/>
          <w:kern w:val="0"/>
          <w:sz w:val="32"/>
          <w:szCs w:val="32"/>
        </w:rPr>
        <w:t>各区县（自治县）教委（教育局）、卫生计生委，</w:t>
      </w:r>
      <w:proofErr w:type="gramStart"/>
      <w:r w:rsidRPr="00D7725C">
        <w:rPr>
          <w:rFonts w:ascii="方正仿宋_GBK" w:eastAsia="方正仿宋_GBK" w:hAnsi="Calibri" w:cs="宋体" w:hint="eastAsia"/>
          <w:color w:val="000000"/>
          <w:kern w:val="0"/>
          <w:sz w:val="32"/>
          <w:szCs w:val="32"/>
        </w:rPr>
        <w:t>两江新区</w:t>
      </w:r>
      <w:proofErr w:type="gramEnd"/>
      <w:r w:rsidRPr="00D7725C">
        <w:rPr>
          <w:rFonts w:ascii="方正仿宋_GBK" w:eastAsia="方正仿宋_GBK" w:hAnsi="Calibri" w:cs="宋体" w:hint="eastAsia"/>
          <w:color w:val="000000"/>
          <w:kern w:val="0"/>
          <w:sz w:val="32"/>
          <w:szCs w:val="32"/>
        </w:rPr>
        <w:t>社会发展局、万盛经开区卫生计生局，各高校，市教委各直属单位：</w:t>
      </w:r>
    </w:p>
    <w:p w:rsidR="008F12A4" w:rsidRPr="00D7725C" w:rsidRDefault="008F12A4" w:rsidP="008F12A4">
      <w:pPr>
        <w:widowControl/>
        <w:spacing w:line="600" w:lineRule="atLeast"/>
        <w:ind w:firstLine="630"/>
        <w:rPr>
          <w:rFonts w:ascii="Calibri" w:eastAsia="宋体" w:hAnsi="Calibri" w:cs="宋体"/>
          <w:color w:val="000000"/>
          <w:kern w:val="0"/>
          <w:szCs w:val="21"/>
        </w:rPr>
      </w:pPr>
      <w:r w:rsidRPr="00D7725C">
        <w:rPr>
          <w:rFonts w:ascii="方正仿宋_GBK" w:eastAsia="方正仿宋_GBK" w:hAnsi="Calibri" w:cs="宋体" w:hint="eastAsia"/>
          <w:color w:val="000000"/>
          <w:kern w:val="0"/>
          <w:sz w:val="32"/>
          <w:szCs w:val="32"/>
        </w:rPr>
        <w:t>根据《教师资格条例实施办法》，参照普通高校招生体检工作指导意见，结合我市教师资格认定工作实际，现将《重庆市教师资格申请人员体检标准及办法》（</w:t>
      </w:r>
      <w:proofErr w:type="gramStart"/>
      <w:r w:rsidRPr="00D7725C">
        <w:rPr>
          <w:rFonts w:ascii="方正仿宋_GBK" w:eastAsia="方正仿宋_GBK" w:hAnsi="Calibri" w:cs="宋体" w:hint="eastAsia"/>
          <w:color w:val="000000"/>
          <w:kern w:val="0"/>
          <w:sz w:val="32"/>
          <w:szCs w:val="32"/>
        </w:rPr>
        <w:t>渝教师</w:t>
      </w:r>
      <w:proofErr w:type="gramEnd"/>
      <w:r w:rsidRPr="00D7725C">
        <w:rPr>
          <w:rFonts w:ascii="方正仿宋_GBK" w:eastAsia="方正仿宋_GBK" w:hAnsi="Calibri" w:cs="宋体" w:hint="eastAsia"/>
          <w:color w:val="000000"/>
          <w:kern w:val="0"/>
          <w:sz w:val="32"/>
          <w:szCs w:val="32"/>
        </w:rPr>
        <w:t>发〔2016〕9号）第二条第</w:t>
      </w:r>
      <w:bookmarkStart w:id="0" w:name="OLE_LINK3"/>
      <w:bookmarkStart w:id="1" w:name="OLE_LINK2"/>
      <w:bookmarkEnd w:id="0"/>
      <w:r w:rsidRPr="00D7725C">
        <w:rPr>
          <w:rFonts w:ascii="方正仿宋_GBK" w:eastAsia="方正仿宋_GBK" w:hAnsi="Calibri" w:cs="宋体" w:hint="eastAsia"/>
          <w:color w:val="000000"/>
          <w:kern w:val="0"/>
          <w:sz w:val="32"/>
          <w:szCs w:val="32"/>
        </w:rPr>
        <w:t>一款第</w:t>
      </w:r>
      <w:bookmarkEnd w:id="1"/>
      <w:r w:rsidRPr="00D7725C">
        <w:rPr>
          <w:rFonts w:ascii="方正仿宋_GBK" w:eastAsia="方正仿宋_GBK" w:hAnsi="Calibri" w:cs="宋体" w:hint="eastAsia"/>
          <w:color w:val="000000"/>
          <w:kern w:val="0"/>
          <w:sz w:val="32"/>
          <w:szCs w:val="32"/>
        </w:rPr>
        <w:t>2项修改为：“2．有下列疾病之一且未治愈者：结核病、支气管扩张、哮喘、严重皮肤病、各种肝炎伴肝功异常者。”</w:t>
      </w:r>
    </w:p>
    <w:p w:rsidR="008F12A4" w:rsidRPr="00D7725C" w:rsidRDefault="008F12A4" w:rsidP="004512EC">
      <w:pPr>
        <w:widowControl/>
        <w:spacing w:line="600" w:lineRule="atLeast"/>
        <w:ind w:firstLine="480"/>
        <w:jc w:val="right"/>
        <w:rPr>
          <w:rFonts w:ascii="Calibri" w:eastAsia="宋体" w:hAnsi="Calibri" w:cs="宋体"/>
          <w:color w:val="000000"/>
          <w:kern w:val="0"/>
          <w:szCs w:val="21"/>
        </w:rPr>
      </w:pPr>
      <w:r w:rsidRPr="00D7725C">
        <w:rPr>
          <w:rFonts w:ascii="方正仿宋_GBK" w:eastAsia="方正仿宋_GBK" w:hAnsi="Calibri" w:cs="宋体" w:hint="eastAsia"/>
          <w:color w:val="000000"/>
          <w:kern w:val="0"/>
          <w:sz w:val="32"/>
          <w:szCs w:val="32"/>
        </w:rPr>
        <w:t>重庆市教育委员会</w:t>
      </w:r>
      <w:r w:rsidRPr="00D7725C">
        <w:rPr>
          <w:rFonts w:ascii="方正仿宋_GBK" w:eastAsia="方正仿宋_GBK" w:hAnsi="Calibri" w:cs="宋体" w:hint="eastAsia"/>
          <w:color w:val="000000"/>
          <w:kern w:val="0"/>
          <w:sz w:val="32"/>
          <w:szCs w:val="32"/>
        </w:rPr>
        <w:t>   </w:t>
      </w:r>
      <w:r w:rsidRPr="00D7725C">
        <w:rPr>
          <w:rFonts w:ascii="方正仿宋_GBK" w:eastAsia="方正仿宋_GBK" w:hAnsi="Calibri" w:cs="宋体" w:hint="eastAsia"/>
          <w:color w:val="000000"/>
          <w:kern w:val="0"/>
          <w:sz w:val="32"/>
          <w:szCs w:val="32"/>
        </w:rPr>
        <w:t>重庆市卫生和计划生育委员会</w:t>
      </w:r>
    </w:p>
    <w:p w:rsidR="008F12A4" w:rsidRPr="004512EC" w:rsidRDefault="008F12A4" w:rsidP="004512EC">
      <w:pPr>
        <w:widowControl/>
        <w:spacing w:line="600" w:lineRule="atLeast"/>
        <w:jc w:val="center"/>
        <w:rPr>
          <w:rFonts w:ascii="Calibri" w:eastAsia="宋体" w:hAnsi="Calibri" w:cs="宋体"/>
          <w:color w:val="000000"/>
          <w:kern w:val="0"/>
          <w:szCs w:val="21"/>
        </w:rPr>
      </w:pPr>
      <w:r w:rsidRPr="00D7725C">
        <w:rPr>
          <w:rFonts w:ascii="方正仿宋_GBK" w:eastAsia="方正仿宋_GBK" w:hAnsi="Calibri" w:cs="宋体" w:hint="eastAsia"/>
          <w:color w:val="000000"/>
          <w:kern w:val="0"/>
          <w:sz w:val="32"/>
          <w:szCs w:val="32"/>
        </w:rPr>
        <w:t>                        </w:t>
      </w:r>
      <w:r w:rsidR="00C974CA">
        <w:rPr>
          <w:rFonts w:ascii="方正仿宋_GBK" w:eastAsia="方正仿宋_GBK" w:hAnsi="Calibri" w:cs="宋体" w:hint="eastAsia"/>
          <w:color w:val="000000"/>
          <w:kern w:val="0"/>
          <w:sz w:val="32"/>
          <w:szCs w:val="32"/>
        </w:rPr>
        <w:t xml:space="preserve">  </w:t>
      </w:r>
      <w:r w:rsidR="004512EC">
        <w:rPr>
          <w:rFonts w:ascii="方正仿宋_GBK" w:eastAsia="方正仿宋_GBK" w:hAnsi="Calibri" w:cs="宋体" w:hint="eastAsia"/>
          <w:color w:val="000000"/>
          <w:kern w:val="0"/>
          <w:sz w:val="32"/>
          <w:szCs w:val="32"/>
        </w:rPr>
        <w:t xml:space="preserve">   </w:t>
      </w:r>
      <w:r w:rsidRPr="00D7725C">
        <w:rPr>
          <w:rFonts w:ascii="方正仿宋_GBK" w:eastAsia="方正仿宋_GBK" w:hAnsi="Calibri" w:cs="宋体" w:hint="eastAsia"/>
          <w:color w:val="000000"/>
          <w:kern w:val="0"/>
          <w:sz w:val="32"/>
        </w:rPr>
        <w:t> </w:t>
      </w:r>
      <w:r w:rsidRPr="00D7725C">
        <w:rPr>
          <w:rFonts w:ascii="Calibri" w:eastAsia="宋体" w:hAnsi="Calibri" w:cs="宋体"/>
          <w:color w:val="000000"/>
          <w:kern w:val="0"/>
          <w:sz w:val="32"/>
          <w:szCs w:val="32"/>
        </w:rPr>
        <w:t> </w:t>
      </w:r>
      <w:r w:rsidRPr="00D7725C">
        <w:rPr>
          <w:rFonts w:ascii="方正仿宋_GBK" w:eastAsia="方正仿宋_GBK" w:hAnsi="Calibri" w:cs="宋体" w:hint="eastAsia"/>
          <w:color w:val="000000"/>
          <w:kern w:val="0"/>
          <w:sz w:val="32"/>
          <w:szCs w:val="32"/>
        </w:rPr>
        <w:t>2016年6月1日</w:t>
      </w:r>
    </w:p>
    <w:sectPr w:rsidR="008F12A4" w:rsidRPr="004512EC" w:rsidSect="000F1C5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0CC3" w:rsidRDefault="00E40CC3" w:rsidP="001C7B68">
      <w:r>
        <w:separator/>
      </w:r>
    </w:p>
  </w:endnote>
  <w:endnote w:type="continuationSeparator" w:id="0">
    <w:p w:rsidR="00E40CC3" w:rsidRDefault="00E40CC3" w:rsidP="001C7B68">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_GBK">
    <w:altName w:val="Arial Unicode MS"/>
    <w:charset w:val="86"/>
    <w:family w:val="script"/>
    <w:pitch w:val="fixed"/>
    <w:sig w:usb0="00000000" w:usb1="080E0000" w:usb2="00000010" w:usb3="00000000" w:csb0="00040000" w:csb1="00000000"/>
  </w:font>
  <w:font w:name="方正仿宋_GBK">
    <w:altName w:val="Arial Unicode MS"/>
    <w:charset w:val="86"/>
    <w:family w:val="script"/>
    <w:pitch w:val="fixed"/>
    <w:sig w:usb0="00000000"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0CC3" w:rsidRDefault="00E40CC3" w:rsidP="001C7B68">
      <w:r>
        <w:separator/>
      </w:r>
    </w:p>
  </w:footnote>
  <w:footnote w:type="continuationSeparator" w:id="0">
    <w:p w:rsidR="00E40CC3" w:rsidRDefault="00E40CC3" w:rsidP="001C7B68">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3993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C7B68"/>
    <w:rsid w:val="00010E60"/>
    <w:rsid w:val="00016EE7"/>
    <w:rsid w:val="00050742"/>
    <w:rsid w:val="00052E91"/>
    <w:rsid w:val="00055F2E"/>
    <w:rsid w:val="000758B1"/>
    <w:rsid w:val="00094488"/>
    <w:rsid w:val="000E64BA"/>
    <w:rsid w:val="000F1C54"/>
    <w:rsid w:val="00140F23"/>
    <w:rsid w:val="00150027"/>
    <w:rsid w:val="001A1CD6"/>
    <w:rsid w:val="001C500D"/>
    <w:rsid w:val="001C7B68"/>
    <w:rsid w:val="00200CD4"/>
    <w:rsid w:val="00203390"/>
    <w:rsid w:val="00226B35"/>
    <w:rsid w:val="00235A80"/>
    <w:rsid w:val="002C2CB0"/>
    <w:rsid w:val="002C6FFF"/>
    <w:rsid w:val="002E2139"/>
    <w:rsid w:val="004512EC"/>
    <w:rsid w:val="00472B82"/>
    <w:rsid w:val="004E0332"/>
    <w:rsid w:val="004F02B8"/>
    <w:rsid w:val="004F6A6E"/>
    <w:rsid w:val="00544E0C"/>
    <w:rsid w:val="0054510E"/>
    <w:rsid w:val="005B0A90"/>
    <w:rsid w:val="00615A28"/>
    <w:rsid w:val="006D2B35"/>
    <w:rsid w:val="006E385E"/>
    <w:rsid w:val="007053FE"/>
    <w:rsid w:val="00713816"/>
    <w:rsid w:val="00753304"/>
    <w:rsid w:val="00755851"/>
    <w:rsid w:val="00774833"/>
    <w:rsid w:val="007A0E3A"/>
    <w:rsid w:val="007B6EB9"/>
    <w:rsid w:val="007C75AF"/>
    <w:rsid w:val="007F67EA"/>
    <w:rsid w:val="0082675E"/>
    <w:rsid w:val="00842249"/>
    <w:rsid w:val="008564CC"/>
    <w:rsid w:val="00866BAD"/>
    <w:rsid w:val="008919F3"/>
    <w:rsid w:val="008F12A4"/>
    <w:rsid w:val="009059EA"/>
    <w:rsid w:val="00946E1D"/>
    <w:rsid w:val="00953D49"/>
    <w:rsid w:val="009645B8"/>
    <w:rsid w:val="00971370"/>
    <w:rsid w:val="00975A69"/>
    <w:rsid w:val="00976073"/>
    <w:rsid w:val="009C421A"/>
    <w:rsid w:val="009C5B21"/>
    <w:rsid w:val="009C7C5F"/>
    <w:rsid w:val="00A1585C"/>
    <w:rsid w:val="00A17C35"/>
    <w:rsid w:val="00A41CE3"/>
    <w:rsid w:val="00A55B9D"/>
    <w:rsid w:val="00A674C1"/>
    <w:rsid w:val="00A8740B"/>
    <w:rsid w:val="00A94FD9"/>
    <w:rsid w:val="00AF562C"/>
    <w:rsid w:val="00AF6E95"/>
    <w:rsid w:val="00B43475"/>
    <w:rsid w:val="00B62FC5"/>
    <w:rsid w:val="00BA19B4"/>
    <w:rsid w:val="00BD74DD"/>
    <w:rsid w:val="00BF34DE"/>
    <w:rsid w:val="00C01E05"/>
    <w:rsid w:val="00C02C1B"/>
    <w:rsid w:val="00C1166C"/>
    <w:rsid w:val="00C974CA"/>
    <w:rsid w:val="00CD2E2F"/>
    <w:rsid w:val="00CE1DDE"/>
    <w:rsid w:val="00D6144C"/>
    <w:rsid w:val="00D6269A"/>
    <w:rsid w:val="00D828EB"/>
    <w:rsid w:val="00DE5968"/>
    <w:rsid w:val="00E33487"/>
    <w:rsid w:val="00E34F9D"/>
    <w:rsid w:val="00E40CC3"/>
    <w:rsid w:val="00EA33CC"/>
    <w:rsid w:val="00EC4DFB"/>
    <w:rsid w:val="00F00246"/>
    <w:rsid w:val="00F00641"/>
    <w:rsid w:val="00F018A4"/>
    <w:rsid w:val="00F56C9B"/>
    <w:rsid w:val="00FA790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993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F1C5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1C7B68"/>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1C7B68"/>
    <w:rPr>
      <w:sz w:val="18"/>
      <w:szCs w:val="18"/>
    </w:rPr>
  </w:style>
  <w:style w:type="paragraph" w:styleId="a4">
    <w:name w:val="footer"/>
    <w:basedOn w:val="a"/>
    <w:link w:val="Char0"/>
    <w:uiPriority w:val="99"/>
    <w:semiHidden/>
    <w:unhideWhenUsed/>
    <w:rsid w:val="001C7B68"/>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1C7B68"/>
    <w:rPr>
      <w:sz w:val="18"/>
      <w:szCs w:val="18"/>
    </w:rPr>
  </w:style>
  <w:style w:type="character" w:customStyle="1" w:styleId="timestyle42178">
    <w:name w:val="timestyle42178"/>
    <w:basedOn w:val="a0"/>
    <w:rsid w:val="001C7B68"/>
  </w:style>
  <w:style w:type="character" w:customStyle="1" w:styleId="authorstyle42178">
    <w:name w:val="authorstyle42178"/>
    <w:basedOn w:val="a0"/>
    <w:rsid w:val="001C7B68"/>
  </w:style>
  <w:style w:type="paragraph" w:styleId="a5">
    <w:name w:val="Normal (Web)"/>
    <w:basedOn w:val="a"/>
    <w:uiPriority w:val="99"/>
    <w:unhideWhenUsed/>
    <w:rsid w:val="001C7B68"/>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1C7B68"/>
    <w:rPr>
      <w:b/>
      <w:bCs/>
    </w:rPr>
  </w:style>
  <w:style w:type="paragraph" w:styleId="a7">
    <w:name w:val="Balloon Text"/>
    <w:basedOn w:val="a"/>
    <w:link w:val="Char1"/>
    <w:uiPriority w:val="99"/>
    <w:semiHidden/>
    <w:unhideWhenUsed/>
    <w:rsid w:val="00CE1DDE"/>
    <w:rPr>
      <w:sz w:val="18"/>
      <w:szCs w:val="18"/>
    </w:rPr>
  </w:style>
  <w:style w:type="character" w:customStyle="1" w:styleId="Char1">
    <w:name w:val="批注框文本 Char"/>
    <w:basedOn w:val="a0"/>
    <w:link w:val="a7"/>
    <w:uiPriority w:val="99"/>
    <w:semiHidden/>
    <w:rsid w:val="00CE1DDE"/>
    <w:rPr>
      <w:sz w:val="18"/>
      <w:szCs w:val="18"/>
    </w:rPr>
  </w:style>
</w:styles>
</file>

<file path=word/webSettings.xml><?xml version="1.0" encoding="utf-8"?>
<w:webSettings xmlns:r="http://schemas.openxmlformats.org/officeDocument/2006/relationships" xmlns:w="http://schemas.openxmlformats.org/wordprocessingml/2006/main">
  <w:divs>
    <w:div w:id="160629571">
      <w:bodyDiv w:val="1"/>
      <w:marLeft w:val="0"/>
      <w:marRight w:val="0"/>
      <w:marTop w:val="0"/>
      <w:marBottom w:val="0"/>
      <w:divBdr>
        <w:top w:val="none" w:sz="0" w:space="0" w:color="auto"/>
        <w:left w:val="none" w:sz="0" w:space="0" w:color="auto"/>
        <w:bottom w:val="none" w:sz="0" w:space="0" w:color="auto"/>
        <w:right w:val="none" w:sz="0" w:space="0" w:color="auto"/>
      </w:divBdr>
    </w:div>
    <w:div w:id="1563637094">
      <w:bodyDiv w:val="1"/>
      <w:marLeft w:val="0"/>
      <w:marRight w:val="0"/>
      <w:marTop w:val="0"/>
      <w:marBottom w:val="0"/>
      <w:divBdr>
        <w:top w:val="none" w:sz="0" w:space="0" w:color="auto"/>
        <w:left w:val="none" w:sz="0" w:space="0" w:color="auto"/>
        <w:bottom w:val="none" w:sz="0" w:space="0" w:color="auto"/>
        <w:right w:val="none" w:sz="0" w:space="0" w:color="auto"/>
      </w:divBdr>
    </w:div>
    <w:div w:id="1804544120">
      <w:bodyDiv w:val="1"/>
      <w:marLeft w:val="0"/>
      <w:marRight w:val="0"/>
      <w:marTop w:val="0"/>
      <w:marBottom w:val="0"/>
      <w:divBdr>
        <w:top w:val="none" w:sz="0" w:space="0" w:color="auto"/>
        <w:left w:val="none" w:sz="0" w:space="0" w:color="auto"/>
        <w:bottom w:val="none" w:sz="0" w:space="0" w:color="auto"/>
        <w:right w:val="none" w:sz="0" w:space="0" w:color="auto"/>
      </w:divBdr>
      <w:divsChild>
        <w:div w:id="2113164633">
          <w:marLeft w:val="0"/>
          <w:marRight w:val="0"/>
          <w:marTop w:val="0"/>
          <w:marBottom w:val="0"/>
          <w:divBdr>
            <w:top w:val="none" w:sz="0" w:space="0" w:color="auto"/>
            <w:left w:val="none" w:sz="0" w:space="0" w:color="auto"/>
            <w:bottom w:val="none" w:sz="0" w:space="0" w:color="auto"/>
            <w:right w:val="none" w:sz="0" w:space="0" w:color="auto"/>
          </w:divBdr>
          <w:divsChild>
            <w:div w:id="1433089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gif"/><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7</Pages>
  <Words>422</Words>
  <Characters>2406</Characters>
  <Application>Microsoft Office Word</Application>
  <DocSecurity>0</DocSecurity>
  <Lines>20</Lines>
  <Paragraphs>5</Paragraphs>
  <ScaleCrop>false</ScaleCrop>
  <Company>微软中国</Company>
  <LinksUpToDate>false</LinksUpToDate>
  <CharactersWithSpaces>2823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卢红梅</dc:creator>
  <cp:lastModifiedBy>微软用户</cp:lastModifiedBy>
  <cp:revision>3</cp:revision>
  <dcterms:created xsi:type="dcterms:W3CDTF">2018-04-19T02:14:00Z</dcterms:created>
  <dcterms:modified xsi:type="dcterms:W3CDTF">2018-04-19T02:14:00Z</dcterms:modified>
</cp:coreProperties>
</file>